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8E" w:rsidRPr="0064661A" w:rsidRDefault="0092211C">
      <w:pPr>
        <w:rPr>
          <w:b/>
          <w:caps/>
          <w:color w:val="1F4E79" w:themeColor="accent1" w:themeShade="80"/>
          <w:sz w:val="36"/>
          <w:szCs w:val="36"/>
        </w:rPr>
      </w:pPr>
      <w:r w:rsidRPr="0064661A">
        <w:rPr>
          <w:b/>
          <w:caps/>
          <w:color w:val="1F4E79" w:themeColor="accent1" w:themeShade="80"/>
          <w:sz w:val="36"/>
          <w:szCs w:val="36"/>
        </w:rPr>
        <w:t>COVID-19 Reopening Safety Plan</w:t>
      </w:r>
    </w:p>
    <w:p w:rsidR="0092211C" w:rsidRDefault="0092211C"/>
    <w:p w:rsidR="005E3E2E" w:rsidRDefault="004A2E8E" w:rsidP="00F05DA2">
      <w:pPr>
        <w:spacing w:line="360" w:lineRule="auto"/>
        <w:rPr>
          <w:b/>
        </w:rPr>
      </w:pPr>
      <w:r w:rsidRPr="005E3E2E">
        <w:rPr>
          <w:b/>
        </w:rPr>
        <w:t xml:space="preserve">A copy of this Plan must be posted conspicuously at each Association location. </w:t>
      </w:r>
    </w:p>
    <w:p w:rsidR="0092211C" w:rsidRDefault="0092211C" w:rsidP="00F05DA2">
      <w:pPr>
        <w:spacing w:line="360" w:lineRule="auto"/>
      </w:pPr>
      <w:r w:rsidRPr="001C183A">
        <w:rPr>
          <w:b/>
        </w:rPr>
        <w:t>Name of Association:</w:t>
      </w:r>
      <w:r>
        <w:t xml:space="preserve"> Co</w:t>
      </w:r>
      <w:r w:rsidR="00870299">
        <w:t xml:space="preserve">rnell Cooperative Extension of </w:t>
      </w:r>
      <w:r w:rsidR="00923CFB">
        <w:t>Washington</w:t>
      </w:r>
      <w:r>
        <w:t xml:space="preserve"> County</w:t>
      </w:r>
    </w:p>
    <w:p w:rsidR="0092211C" w:rsidRDefault="0092211C" w:rsidP="00F05DA2">
      <w:pPr>
        <w:spacing w:line="360" w:lineRule="auto"/>
      </w:pPr>
      <w:r w:rsidRPr="001C183A">
        <w:rPr>
          <w:b/>
        </w:rPr>
        <w:t>Industry:</w:t>
      </w:r>
      <w:r>
        <w:t xml:space="preserve"> Cornell Cooperative Extension Association Office</w:t>
      </w:r>
      <w:r w:rsidR="001C183A">
        <w:t>s</w:t>
      </w:r>
    </w:p>
    <w:p w:rsidR="00923CFB" w:rsidRDefault="0092211C" w:rsidP="00F05DA2">
      <w:pPr>
        <w:spacing w:line="360" w:lineRule="auto"/>
      </w:pPr>
      <w:r w:rsidRPr="001C183A">
        <w:rPr>
          <w:b/>
        </w:rPr>
        <w:t>Address</w:t>
      </w:r>
      <w:r w:rsidR="00870299">
        <w:rPr>
          <w:b/>
        </w:rPr>
        <w:t xml:space="preserve">: </w:t>
      </w:r>
      <w:r w:rsidR="00923CFB">
        <w:t>415 Lower Main Street, Hudson Falls, NY  12839</w:t>
      </w:r>
    </w:p>
    <w:p w:rsidR="0092211C" w:rsidRDefault="0092211C" w:rsidP="00F05DA2">
      <w:pPr>
        <w:spacing w:line="360" w:lineRule="auto"/>
      </w:pPr>
      <w:r w:rsidRPr="001C183A">
        <w:rPr>
          <w:b/>
        </w:rPr>
        <w:t>Contact Information:</w:t>
      </w:r>
      <w:r>
        <w:t xml:space="preserve"> </w:t>
      </w:r>
      <w:r w:rsidR="00263CDD">
        <w:t xml:space="preserve">Main </w:t>
      </w:r>
      <w:r>
        <w:t xml:space="preserve">Phone </w:t>
      </w:r>
      <w:r w:rsidR="00263CDD">
        <w:t xml:space="preserve">Number: </w:t>
      </w:r>
      <w:r w:rsidR="00923CFB">
        <w:t>518.746.2560</w:t>
      </w:r>
      <w:r>
        <w:t xml:space="preserve">, </w:t>
      </w:r>
      <w:r w:rsidR="00263CDD">
        <w:t xml:space="preserve">Main </w:t>
      </w:r>
      <w:r>
        <w:t>Email</w:t>
      </w:r>
      <w:r w:rsidR="00263CDD">
        <w:t>:</w:t>
      </w:r>
      <w:r w:rsidR="00923CFB">
        <w:t xml:space="preserve"> </w:t>
      </w:r>
      <w:proofErr w:type="gramStart"/>
      <w:r w:rsidR="00923CFB">
        <w:t xml:space="preserve">washington@cornell.edu </w:t>
      </w:r>
      <w:r>
        <w:t xml:space="preserve"> Website</w:t>
      </w:r>
      <w:proofErr w:type="gramEnd"/>
      <w:r w:rsidR="00263CDD">
        <w:t>:</w:t>
      </w:r>
      <w:r w:rsidR="00923CFB">
        <w:t xml:space="preserve"> Washington.cce.cornell.edu</w:t>
      </w:r>
    </w:p>
    <w:p w:rsidR="0092211C" w:rsidRDefault="0092211C" w:rsidP="00F05DA2">
      <w:pPr>
        <w:spacing w:line="360" w:lineRule="auto"/>
      </w:pPr>
      <w:r w:rsidRPr="001C183A">
        <w:rPr>
          <w:b/>
        </w:rPr>
        <w:lastRenderedPageBreak/>
        <w:t>Association Executive Director:</w:t>
      </w:r>
      <w:r w:rsidR="00B76F5C">
        <w:tab/>
        <w:t>Brian Gilchrist</w:t>
      </w:r>
      <w:r w:rsidR="00877F11">
        <w:t>, btg5@cornell.edu</w:t>
      </w:r>
    </w:p>
    <w:p w:rsidR="0092211C" w:rsidRDefault="0092211C" w:rsidP="00F05DA2">
      <w:pPr>
        <w:spacing w:line="360" w:lineRule="auto"/>
      </w:pPr>
      <w:r w:rsidRPr="001C183A">
        <w:rPr>
          <w:b/>
        </w:rPr>
        <w:t>Local Human Resources Contact</w:t>
      </w:r>
      <w:r w:rsidR="00B76F5C">
        <w:t>: Brian Gilchrist</w:t>
      </w:r>
    </w:p>
    <w:p w:rsidR="0092211C" w:rsidRDefault="0092211C"/>
    <w:p w:rsidR="0092211C" w:rsidRPr="001F3244" w:rsidRDefault="0092211C" w:rsidP="001F3244">
      <w:pPr>
        <w:pStyle w:val="ListParagraph"/>
        <w:numPr>
          <w:ilvl w:val="0"/>
          <w:numId w:val="10"/>
        </w:numPr>
        <w:rPr>
          <w:b/>
          <w:color w:val="2E74B5" w:themeColor="accent1" w:themeShade="BF"/>
          <w:sz w:val="28"/>
          <w:szCs w:val="28"/>
        </w:rPr>
      </w:pPr>
      <w:r w:rsidRPr="001F3244">
        <w:rPr>
          <w:b/>
          <w:color w:val="2E74B5" w:themeColor="accent1" w:themeShade="BF"/>
          <w:sz w:val="28"/>
          <w:szCs w:val="28"/>
        </w:rPr>
        <w:t>PEOPLE</w:t>
      </w:r>
    </w:p>
    <w:p w:rsidR="00F05DA2" w:rsidRPr="000E5682" w:rsidRDefault="00F05DA2" w:rsidP="0092211C">
      <w:pPr>
        <w:rPr>
          <w:b/>
        </w:rPr>
      </w:pPr>
    </w:p>
    <w:p w:rsidR="0092211C" w:rsidRPr="001C183A" w:rsidRDefault="0092211C" w:rsidP="001C183A">
      <w:pPr>
        <w:pStyle w:val="ListParagraph"/>
        <w:numPr>
          <w:ilvl w:val="0"/>
          <w:numId w:val="6"/>
        </w:numPr>
        <w:rPr>
          <w:b/>
        </w:rPr>
      </w:pPr>
      <w:r w:rsidRPr="001C183A">
        <w:rPr>
          <w:b/>
        </w:rPr>
        <w:t>Physical Distancing. To ensure employees comply with physical distancing requirements,</w:t>
      </w:r>
      <w:r w:rsidR="001F3244">
        <w:rPr>
          <w:b/>
        </w:rPr>
        <w:t xml:space="preserve"> the Association </w:t>
      </w:r>
      <w:r w:rsidRPr="001C183A">
        <w:rPr>
          <w:b/>
        </w:rPr>
        <w:t>will do the following:</w:t>
      </w:r>
    </w:p>
    <w:p w:rsidR="00F05DA2" w:rsidRDefault="00F05DA2" w:rsidP="0092211C"/>
    <w:p w:rsidR="00372C9E" w:rsidRDefault="0092211C" w:rsidP="00372C9E">
      <w:pPr>
        <w:pStyle w:val="ListParagraph"/>
        <w:numPr>
          <w:ilvl w:val="0"/>
          <w:numId w:val="8"/>
        </w:numPr>
        <w:ind w:left="360"/>
        <w:contextualSpacing w:val="0"/>
      </w:pPr>
      <w:r>
        <w:t>Ensure 6 ft. distance between personnel, unless safety or core function of the work activity requir</w:t>
      </w:r>
      <w:r w:rsidR="006002D9">
        <w:t xml:space="preserve">es </w:t>
      </w:r>
      <w:r>
        <w:t>a shorter distance. Any time personnel are less than 6 ft. apart f</w:t>
      </w:r>
      <w:r w:rsidR="006002D9">
        <w:t xml:space="preserve">rom one another, personnel must </w:t>
      </w:r>
      <w:r>
        <w:t>wear acceptable face coverings.</w:t>
      </w:r>
      <w:r w:rsidR="006A69AE">
        <w:t xml:space="preserve">  </w:t>
      </w:r>
    </w:p>
    <w:p w:rsidR="00372C9E" w:rsidRDefault="00372C9E" w:rsidP="00372C9E">
      <w:pPr>
        <w:pStyle w:val="ListParagraph"/>
        <w:ind w:left="360"/>
        <w:contextualSpacing w:val="0"/>
      </w:pPr>
    </w:p>
    <w:p w:rsidR="00372C9E" w:rsidRDefault="00372C9E" w:rsidP="00372C9E">
      <w:pPr>
        <w:pStyle w:val="ListParagraph"/>
        <w:numPr>
          <w:ilvl w:val="0"/>
          <w:numId w:val="8"/>
        </w:numPr>
        <w:ind w:left="360"/>
      </w:pPr>
      <w:r>
        <w:t>Masks must be worn in all public space where there is an opportunity to come into close contact with another individual. (</w:t>
      </w:r>
      <w:proofErr w:type="gramStart"/>
      <w:r>
        <w:t>e.g</w:t>
      </w:r>
      <w:proofErr w:type="gramEnd"/>
      <w:r>
        <w:t>. public hallways, restrooms etc.)</w:t>
      </w:r>
    </w:p>
    <w:p w:rsidR="00F05DA2" w:rsidRDefault="00F05DA2" w:rsidP="001C183A">
      <w:pPr>
        <w:pStyle w:val="ListParagraph"/>
        <w:ind w:left="0"/>
      </w:pPr>
    </w:p>
    <w:p w:rsidR="0092211C" w:rsidRDefault="0092211C" w:rsidP="001C183A">
      <w:pPr>
        <w:pStyle w:val="ListParagraph"/>
        <w:numPr>
          <w:ilvl w:val="0"/>
          <w:numId w:val="8"/>
        </w:numPr>
        <w:ind w:left="360"/>
      </w:pPr>
      <w:r>
        <w:lastRenderedPageBreak/>
        <w:t xml:space="preserve">Tightly confined spaces </w:t>
      </w:r>
      <w:r w:rsidR="00FB1806">
        <w:t xml:space="preserve">(e.g. elevators, vehicles) </w:t>
      </w:r>
      <w:r>
        <w:t>will be occupied by only one individual at a</w:t>
      </w:r>
      <w:r w:rsidR="006002D9">
        <w:t xml:space="preserve"> time, unless all occupants are </w:t>
      </w:r>
      <w:r>
        <w:t>wearing face coverings. If occupied by more than one person, w</w:t>
      </w:r>
      <w:r w:rsidR="006002D9">
        <w:t xml:space="preserve">ill keep occupancy under 50% of </w:t>
      </w:r>
      <w:r>
        <w:t>maximum capacity.</w:t>
      </w:r>
    </w:p>
    <w:p w:rsidR="00F05DA2" w:rsidRDefault="00F05DA2" w:rsidP="001C183A">
      <w:pPr>
        <w:ind w:left="-720"/>
      </w:pPr>
    </w:p>
    <w:p w:rsidR="006002D9" w:rsidRDefault="006002D9" w:rsidP="001C183A">
      <w:pPr>
        <w:pStyle w:val="ListParagraph"/>
        <w:numPr>
          <w:ilvl w:val="0"/>
          <w:numId w:val="8"/>
        </w:numPr>
        <w:ind w:left="360"/>
      </w:pPr>
      <w:r>
        <w:t xml:space="preserve">Post social distancing markers using tape or signs that denote 6 ft. of spacing in commonly used and other applicable areas on </w:t>
      </w:r>
      <w:r w:rsidR="00060A76">
        <w:t>the site.</w:t>
      </w:r>
    </w:p>
    <w:p w:rsidR="00F05DA2" w:rsidRDefault="00F05DA2" w:rsidP="001C183A">
      <w:pPr>
        <w:ind w:left="-720"/>
      </w:pPr>
    </w:p>
    <w:p w:rsidR="006002D9" w:rsidRDefault="006002D9" w:rsidP="006A4734">
      <w:pPr>
        <w:pStyle w:val="ListParagraph"/>
        <w:numPr>
          <w:ilvl w:val="0"/>
          <w:numId w:val="8"/>
        </w:numPr>
        <w:ind w:left="360"/>
      </w:pPr>
      <w:r>
        <w:t>Limit in-person gatherings as much as possible and use tele- or video-conferencing whenever possible. Essential in-person gatherings (e.g. meetings) should be held in open, well-ventilated spaces with appropriate social distancing among participants.</w:t>
      </w:r>
    </w:p>
    <w:p w:rsidR="00F05DA2" w:rsidRDefault="00F05DA2" w:rsidP="001C183A">
      <w:pPr>
        <w:ind w:left="-720"/>
      </w:pPr>
    </w:p>
    <w:p w:rsidR="006002D9" w:rsidRDefault="006002D9" w:rsidP="001C183A">
      <w:pPr>
        <w:pStyle w:val="ListParagraph"/>
        <w:numPr>
          <w:ilvl w:val="0"/>
          <w:numId w:val="8"/>
        </w:numPr>
        <w:ind w:left="360"/>
      </w:pPr>
      <w:r>
        <w:t>Establish designated areas for pick-ups and deliveries, limiting contact to the extent possible.</w:t>
      </w:r>
    </w:p>
    <w:p w:rsidR="00060A76" w:rsidRDefault="00060A76" w:rsidP="00060A76">
      <w:pPr>
        <w:pStyle w:val="ListParagraph"/>
      </w:pPr>
    </w:p>
    <w:p w:rsidR="00060A76" w:rsidRDefault="00060A76" w:rsidP="001C183A">
      <w:pPr>
        <w:pStyle w:val="ListParagraph"/>
        <w:numPr>
          <w:ilvl w:val="0"/>
          <w:numId w:val="8"/>
        </w:numPr>
        <w:ind w:left="360"/>
      </w:pPr>
      <w:r>
        <w:t>Public on a limited basis</w:t>
      </w:r>
      <w:r w:rsidR="00372C9E">
        <w:t>, may enter the building by appointment only and must be escorted by an employee at all time.</w:t>
      </w:r>
    </w:p>
    <w:p w:rsidR="00372C9E" w:rsidRDefault="00372C9E" w:rsidP="00372C9E">
      <w:pPr>
        <w:pStyle w:val="ListParagraph"/>
      </w:pPr>
    </w:p>
    <w:p w:rsidR="00372C9E" w:rsidRDefault="00372C9E" w:rsidP="001C183A">
      <w:pPr>
        <w:pStyle w:val="ListParagraph"/>
        <w:numPr>
          <w:ilvl w:val="0"/>
          <w:numId w:val="8"/>
        </w:numPr>
        <w:ind w:left="360"/>
      </w:pPr>
      <w:r>
        <w:t>Visitors are prohibited from the building.</w:t>
      </w:r>
    </w:p>
    <w:p w:rsidR="00F05DA2" w:rsidRDefault="00F05DA2" w:rsidP="001C183A">
      <w:pPr>
        <w:ind w:left="-360"/>
      </w:pPr>
    </w:p>
    <w:p w:rsidR="006002D9" w:rsidRPr="006D230E" w:rsidRDefault="006002D9" w:rsidP="001C183A">
      <w:pPr>
        <w:rPr>
          <w:i/>
        </w:rPr>
      </w:pPr>
      <w:r w:rsidRPr="006D230E">
        <w:rPr>
          <w:i/>
        </w:rPr>
        <w:t xml:space="preserve">List common situations that may not allow for 6 ft. of distance between individuals. What measures will </w:t>
      </w:r>
      <w:r w:rsidR="001F3244" w:rsidRPr="006D230E">
        <w:rPr>
          <w:i/>
        </w:rPr>
        <w:t>the Association</w:t>
      </w:r>
      <w:r w:rsidRPr="006D230E">
        <w:rPr>
          <w:i/>
        </w:rPr>
        <w:t xml:space="preserve"> impleme</w:t>
      </w:r>
      <w:r w:rsidR="001F3244" w:rsidRPr="006D230E">
        <w:rPr>
          <w:i/>
        </w:rPr>
        <w:t xml:space="preserve">nt to ensure the safety of its </w:t>
      </w:r>
      <w:r w:rsidRPr="006D230E">
        <w:rPr>
          <w:i/>
        </w:rPr>
        <w:t>employees in such situations?</w:t>
      </w:r>
    </w:p>
    <w:p w:rsidR="005B77B5" w:rsidRDefault="005B77B5" w:rsidP="001C183A"/>
    <w:p w:rsidR="0026595B" w:rsidRDefault="0026595B" w:rsidP="00931FEA">
      <w:pPr>
        <w:rPr>
          <w:highlight w:val="yellow"/>
        </w:rPr>
      </w:pPr>
    </w:p>
    <w:p w:rsidR="0026595B" w:rsidRPr="00087285" w:rsidRDefault="00D76DEA" w:rsidP="00931FEA">
      <w:r w:rsidRPr="00087285">
        <w:t xml:space="preserve">Common situations include: </w:t>
      </w:r>
      <w:r w:rsidR="0026595B" w:rsidRPr="00087285">
        <w:t xml:space="preserve">working or walking through </w:t>
      </w:r>
      <w:r w:rsidR="002A1888" w:rsidRPr="00087285">
        <w:t xml:space="preserve">shared offices or workspaces, </w:t>
      </w:r>
      <w:r w:rsidRPr="00087285">
        <w:t>hallways/c</w:t>
      </w:r>
      <w:r w:rsidR="0022356B" w:rsidRPr="00087285">
        <w:t>orridors</w:t>
      </w:r>
      <w:r w:rsidR="00931FEA" w:rsidRPr="00087285">
        <w:t xml:space="preserve">, </w:t>
      </w:r>
      <w:r w:rsidR="002A1888" w:rsidRPr="00087285">
        <w:t xml:space="preserve">elevators, </w:t>
      </w:r>
      <w:r w:rsidR="002A1888" w:rsidRPr="00087285">
        <w:lastRenderedPageBreak/>
        <w:t xml:space="preserve">stairwells, </w:t>
      </w:r>
      <w:r w:rsidR="0061775D" w:rsidRPr="00087285">
        <w:t>rest</w:t>
      </w:r>
      <w:r w:rsidR="00931FEA" w:rsidRPr="00087285">
        <w:t xml:space="preserve">rooms, </w:t>
      </w:r>
      <w:r w:rsidR="0022356B" w:rsidRPr="00087285">
        <w:t>break</w:t>
      </w:r>
      <w:r w:rsidRPr="00087285">
        <w:t xml:space="preserve">rooms, kitchens, </w:t>
      </w:r>
      <w:r w:rsidR="0061775D" w:rsidRPr="00087285">
        <w:t>and small</w:t>
      </w:r>
      <w:r w:rsidRPr="00087285">
        <w:t xml:space="preserve"> conference rooms</w:t>
      </w:r>
      <w:r w:rsidR="00931FEA" w:rsidRPr="00087285">
        <w:t xml:space="preserve">. </w:t>
      </w:r>
    </w:p>
    <w:p w:rsidR="0026595B" w:rsidRPr="00087285" w:rsidRDefault="0026595B" w:rsidP="00931FEA"/>
    <w:p w:rsidR="004A2E8E" w:rsidRPr="00087285" w:rsidRDefault="002D5CEA" w:rsidP="00B60C98">
      <w:pPr>
        <w:pStyle w:val="ListParagraph"/>
        <w:numPr>
          <w:ilvl w:val="0"/>
          <w:numId w:val="18"/>
        </w:numPr>
        <w:ind w:left="360"/>
      </w:pPr>
      <w:r w:rsidRPr="00087285">
        <w:t xml:space="preserve">Employees </w:t>
      </w:r>
      <w:r w:rsidR="004A2E8E" w:rsidRPr="00087285">
        <w:t xml:space="preserve">must wear face coverings in common areas including elevators, lobbies, and when traveling around the office. </w:t>
      </w:r>
    </w:p>
    <w:p w:rsidR="004A2E8E" w:rsidRPr="00087285" w:rsidRDefault="004A2E8E" w:rsidP="00931FEA"/>
    <w:p w:rsidR="0026595B" w:rsidRPr="00087285" w:rsidRDefault="005D5D71" w:rsidP="00D907AB">
      <w:pPr>
        <w:pStyle w:val="ListParagraph"/>
        <w:numPr>
          <w:ilvl w:val="0"/>
          <w:numId w:val="18"/>
        </w:numPr>
        <w:ind w:left="360"/>
      </w:pPr>
      <w:r w:rsidRPr="00087285">
        <w:t>Prior to visiting someone’s office,</w:t>
      </w:r>
      <w:r w:rsidR="002E67DA" w:rsidRPr="00087285">
        <w:t xml:space="preserve"> within CCE or within the County Office Building, </w:t>
      </w:r>
      <w:r w:rsidR="00E03216" w:rsidRPr="00087285">
        <w:t xml:space="preserve">staff should contact the person </w:t>
      </w:r>
      <w:r w:rsidRPr="00087285">
        <w:t xml:space="preserve">to ensure face coverings are donned ahead of time.  </w:t>
      </w:r>
    </w:p>
    <w:p w:rsidR="004A2E8E" w:rsidRPr="00087285" w:rsidRDefault="004A2E8E" w:rsidP="00931FEA"/>
    <w:p w:rsidR="0026595B" w:rsidRPr="00087285" w:rsidRDefault="00931FEA" w:rsidP="00D907AB">
      <w:pPr>
        <w:pStyle w:val="ListParagraph"/>
        <w:numPr>
          <w:ilvl w:val="0"/>
          <w:numId w:val="18"/>
        </w:numPr>
        <w:ind w:left="360"/>
      </w:pPr>
      <w:r w:rsidRPr="00087285">
        <w:t xml:space="preserve">Removal of face coverings permitted only in offices while working </w:t>
      </w:r>
      <w:r w:rsidR="005D5D71" w:rsidRPr="00087285">
        <w:t xml:space="preserve">alone or </w:t>
      </w:r>
      <w:r w:rsidR="00730681" w:rsidRPr="00087285">
        <w:t xml:space="preserve">in large, well ventilated areas, or outdoors, </w:t>
      </w:r>
      <w:r w:rsidR="000E0DE6" w:rsidRPr="00087285">
        <w:t>and where a</w:t>
      </w:r>
      <w:r w:rsidRPr="00087285">
        <w:t xml:space="preserve"> minimum 6 ft. of distance </w:t>
      </w:r>
      <w:r w:rsidR="000E0DE6" w:rsidRPr="00087285">
        <w:t xml:space="preserve">is </w:t>
      </w:r>
      <w:r w:rsidRPr="00087285">
        <w:t xml:space="preserve">maintained. </w:t>
      </w:r>
    </w:p>
    <w:p w:rsidR="0026595B" w:rsidRPr="00087285" w:rsidRDefault="0026595B" w:rsidP="00931FEA"/>
    <w:p w:rsidR="002D5CEA" w:rsidRPr="00087285" w:rsidRDefault="00E05A77" w:rsidP="00931FEA">
      <w:r w:rsidRPr="00087285">
        <w:t>If h</w:t>
      </w:r>
      <w:r w:rsidR="00931FEA" w:rsidRPr="00087285">
        <w:t xml:space="preserve">allways </w:t>
      </w:r>
      <w:r w:rsidRPr="00087285">
        <w:t xml:space="preserve">are marked for directional “traffic”, employees and visitors must adhere to this traffic pattern.  </w:t>
      </w:r>
    </w:p>
    <w:p w:rsidR="002D5CEA" w:rsidRPr="00087285" w:rsidRDefault="002D5CEA" w:rsidP="00931FEA"/>
    <w:p w:rsidR="0026595B" w:rsidRPr="00087285" w:rsidRDefault="002D5CEA" w:rsidP="00931FEA">
      <w:r w:rsidRPr="00923C3F">
        <w:rPr>
          <w:b/>
          <w:highlight w:val="yellow"/>
        </w:rPr>
        <w:t>Restrooms.</w:t>
      </w:r>
      <w:r w:rsidRPr="00923C3F">
        <w:rPr>
          <w:highlight w:val="yellow"/>
        </w:rPr>
        <w:t xml:space="preserve"> </w:t>
      </w:r>
      <w:r w:rsidR="00E05A77" w:rsidRPr="00923C3F">
        <w:rPr>
          <w:highlight w:val="yellow"/>
        </w:rPr>
        <w:t>All CCE Employees must use the upstairs restroom.  Downstairs restrooms are reserved for Public Health Employees only.</w:t>
      </w:r>
      <w:r w:rsidR="00E05A77" w:rsidRPr="00087285">
        <w:t xml:space="preserve">   </w:t>
      </w:r>
      <w:r w:rsidR="00E4148B" w:rsidRPr="00087285">
        <w:t xml:space="preserve">   </w:t>
      </w:r>
      <w:r w:rsidR="002A1888" w:rsidRPr="00087285">
        <w:t xml:space="preserve"> </w:t>
      </w:r>
    </w:p>
    <w:p w:rsidR="0026595B" w:rsidRPr="00087285" w:rsidRDefault="0026595B" w:rsidP="00931FEA"/>
    <w:p w:rsidR="0026595B" w:rsidRPr="00087285" w:rsidRDefault="002A1888" w:rsidP="00931FEA">
      <w:r w:rsidRPr="00087285">
        <w:t xml:space="preserve">Flexible work arrangements, telework or remote work, staggered shifts and/or alternating work days will be implemented, </w:t>
      </w:r>
      <w:r w:rsidR="00577771" w:rsidRPr="00087285">
        <w:t>to the extent possible</w:t>
      </w:r>
      <w:r w:rsidR="00E03216" w:rsidRPr="00087285">
        <w:t xml:space="preserve">. </w:t>
      </w:r>
    </w:p>
    <w:p w:rsidR="0026595B" w:rsidRPr="00087285" w:rsidRDefault="0026595B" w:rsidP="00931FEA"/>
    <w:p w:rsidR="00FB1806" w:rsidRPr="00087285" w:rsidRDefault="000E0DE6" w:rsidP="00931FEA">
      <w:r w:rsidRPr="00087285">
        <w:t>P</w:t>
      </w:r>
      <w:r w:rsidR="002A1888" w:rsidRPr="00087285">
        <w:t xml:space="preserve">artitions or protective barriers (room dividers, </w:t>
      </w:r>
      <w:proofErr w:type="spellStart"/>
      <w:r w:rsidR="002A1888" w:rsidRPr="00087285">
        <w:t>plexiglass</w:t>
      </w:r>
      <w:proofErr w:type="spellEnd"/>
      <w:r w:rsidR="002A1888" w:rsidRPr="00087285">
        <w:t xml:space="preserve">, shower curtains, etc.) will be used </w:t>
      </w:r>
      <w:r w:rsidR="00E05A77" w:rsidRPr="00087285">
        <w:t>in the reception area to separate individuals from staff when conducting transactions.</w:t>
      </w:r>
    </w:p>
    <w:p w:rsidR="00E05A77" w:rsidRPr="00087285" w:rsidRDefault="00E05A77" w:rsidP="00931FEA"/>
    <w:p w:rsidR="006002D9" w:rsidRPr="00087285" w:rsidRDefault="00E03216" w:rsidP="00931FEA">
      <w:r w:rsidRPr="00087285">
        <w:t xml:space="preserve"> </w:t>
      </w:r>
      <w:r w:rsidR="00E05A77" w:rsidRPr="00087285">
        <w:t xml:space="preserve">Meeting spaces will be modified to ensure appropriate distancing.  For example, chairs removed to ensure spacing.  </w:t>
      </w:r>
    </w:p>
    <w:p w:rsidR="004A2E8E" w:rsidRPr="004A2E8E" w:rsidRDefault="004A2E8E" w:rsidP="00931FEA">
      <w:pPr>
        <w:rPr>
          <w:highlight w:val="yellow"/>
        </w:rPr>
      </w:pPr>
    </w:p>
    <w:p w:rsidR="00F05DA2" w:rsidRDefault="00F05DA2" w:rsidP="001C183A">
      <w:pPr>
        <w:ind w:left="720"/>
      </w:pPr>
    </w:p>
    <w:p w:rsidR="006002D9" w:rsidRPr="00923C3F" w:rsidRDefault="001F3244" w:rsidP="001C183A">
      <w:pPr>
        <w:rPr>
          <w:i/>
        </w:rPr>
      </w:pPr>
      <w:r w:rsidRPr="00923C3F">
        <w:rPr>
          <w:i/>
        </w:rPr>
        <w:t xml:space="preserve">How </w:t>
      </w:r>
      <w:r w:rsidR="00F9688E" w:rsidRPr="00923C3F">
        <w:rPr>
          <w:i/>
        </w:rPr>
        <w:t xml:space="preserve">will </w:t>
      </w:r>
      <w:r w:rsidRPr="00923C3F">
        <w:rPr>
          <w:i/>
        </w:rPr>
        <w:t xml:space="preserve">the Association </w:t>
      </w:r>
      <w:r w:rsidR="006002D9" w:rsidRPr="00923C3F">
        <w:rPr>
          <w:i/>
        </w:rPr>
        <w:t>manage engagement with customers and visitors on these requirements (as applicable)?</w:t>
      </w:r>
    </w:p>
    <w:p w:rsidR="005B77B5" w:rsidRDefault="005B77B5" w:rsidP="001C183A"/>
    <w:p w:rsidR="0026595B" w:rsidRDefault="0026595B" w:rsidP="00D76DEA">
      <w:pPr>
        <w:rPr>
          <w:highlight w:val="yellow"/>
        </w:rPr>
      </w:pPr>
    </w:p>
    <w:p w:rsidR="0026595B" w:rsidRPr="009E2430" w:rsidRDefault="00E03216" w:rsidP="00D76DEA">
      <w:r w:rsidRPr="009E2430">
        <w:t xml:space="preserve">Customers and visitors may include volunteers, program participants or </w:t>
      </w:r>
      <w:r w:rsidR="000E0DE6" w:rsidRPr="009E2430">
        <w:t xml:space="preserve">any </w:t>
      </w:r>
      <w:r w:rsidRPr="009E2430">
        <w:t xml:space="preserve">other visitors. </w:t>
      </w:r>
      <w:r w:rsidR="00AA5E52" w:rsidRPr="009E2430">
        <w:t>To the extent possible, c</w:t>
      </w:r>
      <w:r w:rsidR="0026595B" w:rsidRPr="009E2430">
        <w:t xml:space="preserve">ustomers and visitors will be </w:t>
      </w:r>
      <w:r w:rsidR="00E4148B" w:rsidRPr="009E2430">
        <w:t>asked to contact staff</w:t>
      </w:r>
      <w:r w:rsidR="0026595B" w:rsidRPr="009E2430">
        <w:t xml:space="preserve"> prior to their </w:t>
      </w:r>
      <w:r w:rsidR="0026595B" w:rsidRPr="009E2430">
        <w:lastRenderedPageBreak/>
        <w:t xml:space="preserve">visit so staff can prepare for the visit and help ensure compliance with </w:t>
      </w:r>
      <w:r w:rsidR="000E0DE6" w:rsidRPr="009E2430">
        <w:t>the plan</w:t>
      </w:r>
      <w:r w:rsidR="0026595B" w:rsidRPr="009E2430">
        <w:t xml:space="preserve">. </w:t>
      </w:r>
    </w:p>
    <w:p w:rsidR="0026595B" w:rsidRPr="009E2430" w:rsidRDefault="0026595B" w:rsidP="00D76DEA"/>
    <w:p w:rsidR="00087285" w:rsidRPr="009E2430" w:rsidRDefault="00087285" w:rsidP="00D76DEA">
      <w:r w:rsidRPr="009E2430">
        <w:t xml:space="preserve">Main entrances will be locked.  Doors to Association offices should remain closed.  </w:t>
      </w:r>
    </w:p>
    <w:p w:rsidR="00087285" w:rsidRPr="009E2430" w:rsidRDefault="00087285" w:rsidP="00D76DEA"/>
    <w:p w:rsidR="00E4148B" w:rsidRPr="009E2430" w:rsidRDefault="00087285" w:rsidP="00D76DEA">
      <w:r w:rsidRPr="009E2430">
        <w:t>Visitors will need to be let into the building by a staff member.  To the extent possible, all visitors are encouraged to use the drop box whenever possible, rather than enter the building.</w:t>
      </w:r>
    </w:p>
    <w:p w:rsidR="00087285" w:rsidRPr="009E2430" w:rsidRDefault="00087285" w:rsidP="00D76DEA"/>
    <w:p w:rsidR="00087285" w:rsidRPr="009E2430" w:rsidRDefault="00087285" w:rsidP="00D76DEA">
      <w:r w:rsidRPr="009E2430">
        <w:t xml:space="preserve">Visitors must </w:t>
      </w:r>
      <w:r w:rsidR="00E96C5D" w:rsidRPr="009E2430">
        <w:t xml:space="preserve">be recorded on the “Visitors Log” and they must also </w:t>
      </w:r>
      <w:r w:rsidRPr="009E2430">
        <w:t>co</w:t>
      </w:r>
      <w:r w:rsidR="00E96C5D" w:rsidRPr="009E2430">
        <w:t>mplete a health assessment.</w:t>
      </w:r>
      <w:r w:rsidRPr="009E2430">
        <w:t xml:space="preserve"> </w:t>
      </w:r>
    </w:p>
    <w:p w:rsidR="00087285" w:rsidRPr="009E2430" w:rsidRDefault="00087285" w:rsidP="00D76DEA"/>
    <w:p w:rsidR="0026595B" w:rsidRPr="009E2430" w:rsidRDefault="0026595B" w:rsidP="00D76DEA"/>
    <w:p w:rsidR="0026595B" w:rsidRPr="009E2430" w:rsidRDefault="0026595B" w:rsidP="00D76DEA"/>
    <w:p w:rsidR="0026595B" w:rsidRPr="009E2430" w:rsidRDefault="00D76DEA" w:rsidP="00D76DEA">
      <w:r w:rsidRPr="009E2430">
        <w:t>Any pickups or deliveries</w:t>
      </w:r>
      <w:r w:rsidR="00E96C5D" w:rsidRPr="009E2430">
        <w:t>, that can’t be managed through the outside drop box</w:t>
      </w:r>
      <w:r w:rsidR="00C21FBC" w:rsidRPr="009E2430">
        <w:t xml:space="preserve"> </w:t>
      </w:r>
      <w:r w:rsidRPr="009E2430">
        <w:t xml:space="preserve">will be done in the </w:t>
      </w:r>
      <w:r w:rsidR="00E96C5D" w:rsidRPr="009E2430">
        <w:t>reception area</w:t>
      </w:r>
      <w:r w:rsidRPr="009E2430">
        <w:t xml:space="preserve">, with face coverings and following sign in procedures if more than a no-touch pick up or drop off occurs. </w:t>
      </w:r>
    </w:p>
    <w:p w:rsidR="0026595B" w:rsidRPr="009E2430" w:rsidRDefault="0026595B" w:rsidP="00D76DEA"/>
    <w:p w:rsidR="0026595B" w:rsidRPr="002D5CEA" w:rsidRDefault="002D5CEA" w:rsidP="0026595B">
      <w:r w:rsidRPr="009E2430">
        <w:lastRenderedPageBreak/>
        <w:t>Customers and visitors must wear face coverings in common areas including elevators, lobbies, and when traveling around the office. R</w:t>
      </w:r>
      <w:r w:rsidR="00D76DEA" w:rsidRPr="009E2430">
        <w:t xml:space="preserve">emoval of face coverings </w:t>
      </w:r>
      <w:r w:rsidR="0012224C" w:rsidRPr="009E2430">
        <w:t xml:space="preserve">is </w:t>
      </w:r>
      <w:r w:rsidR="00D76DEA" w:rsidRPr="009E2430">
        <w:t>per</w:t>
      </w:r>
      <w:r w:rsidR="0012224C" w:rsidRPr="009E2430">
        <w:t xml:space="preserve">mitted in </w:t>
      </w:r>
      <w:r w:rsidR="00E4148B" w:rsidRPr="009E2430">
        <w:t xml:space="preserve">areas where a </w:t>
      </w:r>
      <w:r w:rsidR="00D76DEA" w:rsidRPr="009E2430">
        <w:t xml:space="preserve">minimum 6 ft. of distance </w:t>
      </w:r>
      <w:r w:rsidR="00CD0905" w:rsidRPr="009E2430">
        <w:t xml:space="preserve">is </w:t>
      </w:r>
      <w:r w:rsidR="00D76DEA" w:rsidRPr="009E2430">
        <w:t xml:space="preserve">maintained. </w:t>
      </w:r>
    </w:p>
    <w:p w:rsidR="0026595B" w:rsidRDefault="0026595B" w:rsidP="0026595B">
      <w:pPr>
        <w:rPr>
          <w:highlight w:val="yellow"/>
        </w:rPr>
      </w:pPr>
    </w:p>
    <w:p w:rsidR="00F05DA2" w:rsidRDefault="00F05DA2" w:rsidP="0026595B"/>
    <w:p w:rsidR="006002D9" w:rsidRPr="006D230E" w:rsidRDefault="001F3244" w:rsidP="001C183A">
      <w:pPr>
        <w:rPr>
          <w:i/>
        </w:rPr>
      </w:pPr>
      <w:r w:rsidRPr="006D230E">
        <w:rPr>
          <w:i/>
        </w:rPr>
        <w:lastRenderedPageBreak/>
        <w:t xml:space="preserve">How </w:t>
      </w:r>
      <w:r w:rsidR="00F9688E" w:rsidRPr="006D230E">
        <w:rPr>
          <w:i/>
        </w:rPr>
        <w:t xml:space="preserve">will </w:t>
      </w:r>
      <w:r w:rsidRPr="006D230E">
        <w:rPr>
          <w:i/>
        </w:rPr>
        <w:t xml:space="preserve">the Association </w:t>
      </w:r>
      <w:r w:rsidR="006002D9" w:rsidRPr="006D230E">
        <w:rPr>
          <w:i/>
        </w:rPr>
        <w:t>manage industry-specific physical social distancing (e.g., shift changes, lunch breaks)</w:t>
      </w:r>
      <w:r w:rsidR="00F05DA2" w:rsidRPr="006D230E">
        <w:rPr>
          <w:i/>
        </w:rPr>
        <w:t xml:space="preserve"> </w:t>
      </w:r>
      <w:r w:rsidR="006002D9" w:rsidRPr="006D230E">
        <w:rPr>
          <w:i/>
        </w:rPr>
        <w:t>(as applicable)?</w:t>
      </w:r>
    </w:p>
    <w:p w:rsidR="005B77B5" w:rsidRDefault="005B77B5" w:rsidP="001C183A"/>
    <w:p w:rsidR="000D1237" w:rsidRDefault="000D1237" w:rsidP="00730681">
      <w:pPr>
        <w:rPr>
          <w:highlight w:val="yellow"/>
        </w:rPr>
      </w:pPr>
    </w:p>
    <w:p w:rsidR="000D1237" w:rsidRPr="00D65F34" w:rsidRDefault="0012224C" w:rsidP="00730681">
      <w:r w:rsidRPr="00D65F34">
        <w:t>The use of b</w:t>
      </w:r>
      <w:r w:rsidR="00730681" w:rsidRPr="00D65F34">
        <w:t xml:space="preserve">reak or meeting rooms and tables </w:t>
      </w:r>
      <w:r w:rsidRPr="00D65F34">
        <w:t>is</w:t>
      </w:r>
      <w:r w:rsidR="00EB62F8" w:rsidRPr="00D65F34">
        <w:t xml:space="preserve"> prohibited for</w:t>
      </w:r>
      <w:r w:rsidR="00730681" w:rsidRPr="00D65F34">
        <w:t xml:space="preserve"> use </w:t>
      </w:r>
      <w:r w:rsidR="0026595B" w:rsidRPr="00D65F34">
        <w:t xml:space="preserve">where at least a 6 ft. distance cannot be maintained. </w:t>
      </w:r>
      <w:r w:rsidR="00730681" w:rsidRPr="00D65F34">
        <w:t xml:space="preserve"> </w:t>
      </w:r>
    </w:p>
    <w:p w:rsidR="000D1237" w:rsidRPr="00D65F34" w:rsidRDefault="000D1237" w:rsidP="00730681"/>
    <w:p w:rsidR="000D1237" w:rsidRPr="00D65F34" w:rsidRDefault="00EC00D3" w:rsidP="00730681">
      <w:r w:rsidRPr="00D65F34">
        <w:t>Staff are encouraged</w:t>
      </w:r>
      <w:r w:rsidR="00EB62F8" w:rsidRPr="00D65F34">
        <w:t xml:space="preserve"> to use their own lunch bags/coolers, </w:t>
      </w:r>
      <w:r w:rsidR="001B16C5" w:rsidRPr="00D65F34">
        <w:t xml:space="preserve">and eating utensils, utilizing “carry in/carry out”. </w:t>
      </w:r>
    </w:p>
    <w:p w:rsidR="000D1237" w:rsidRPr="00D65F34" w:rsidRDefault="000D1237" w:rsidP="00730681"/>
    <w:p w:rsidR="000D1237" w:rsidRPr="00D65F34" w:rsidRDefault="00DA3634" w:rsidP="00730681">
      <w:r w:rsidRPr="00D65F34">
        <w:lastRenderedPageBreak/>
        <w:t xml:space="preserve">Taking breaks or meal periods outdoors is encouraged </w:t>
      </w:r>
      <w:r w:rsidR="0026595B" w:rsidRPr="00D65F34">
        <w:t xml:space="preserve">to the extent possible. </w:t>
      </w:r>
      <w:r w:rsidR="000D1237" w:rsidRPr="00D65F34">
        <w:t>Food consumption</w:t>
      </w:r>
      <w:r w:rsidR="0026595B" w:rsidRPr="00D65F34">
        <w:t xml:space="preserve"> may be done </w:t>
      </w:r>
      <w:r w:rsidR="00CD0905" w:rsidRPr="00D65F34">
        <w:t xml:space="preserve">at </w:t>
      </w:r>
      <w:r w:rsidR="0026595B" w:rsidRPr="00D65F34">
        <w:t>personal</w:t>
      </w:r>
      <w:r w:rsidRPr="00D65F34">
        <w:t xml:space="preserve"> workstations, </w:t>
      </w:r>
      <w:r w:rsidR="0026595B" w:rsidRPr="00D65F34">
        <w:t xml:space="preserve">private offices, break rooms, </w:t>
      </w:r>
      <w:r w:rsidR="00730681" w:rsidRPr="00D65F34">
        <w:t>or meeting rooms where no other</w:t>
      </w:r>
      <w:r w:rsidR="00577771" w:rsidRPr="00D65F34">
        <w:t xml:space="preserve">s are present or </w:t>
      </w:r>
      <w:r w:rsidR="0026595B" w:rsidRPr="00D65F34">
        <w:t xml:space="preserve">where </w:t>
      </w:r>
      <w:r w:rsidR="00577771" w:rsidRPr="00D65F34">
        <w:t xml:space="preserve">6 ft. distance </w:t>
      </w:r>
      <w:r w:rsidR="000D1237" w:rsidRPr="00D65F34">
        <w:t xml:space="preserve">can be </w:t>
      </w:r>
      <w:r w:rsidR="00730681" w:rsidRPr="00D65F34">
        <w:t>maintained.</w:t>
      </w:r>
      <w:r w:rsidR="000D1237" w:rsidRPr="00D65F34">
        <w:t xml:space="preserve"> Staff are responsible for cleaning and disinfecting their food consumption</w:t>
      </w:r>
      <w:r w:rsidR="00485374" w:rsidRPr="00D65F34">
        <w:t xml:space="preserve"> area after each use</w:t>
      </w:r>
      <w:r w:rsidR="000D1237" w:rsidRPr="00D65F34">
        <w:t xml:space="preserve">.  </w:t>
      </w:r>
      <w:r w:rsidR="00730681" w:rsidRPr="00D65F34">
        <w:t xml:space="preserve">  </w:t>
      </w:r>
    </w:p>
    <w:p w:rsidR="000D1237" w:rsidRPr="00D65F34" w:rsidRDefault="000D1237" w:rsidP="00730681"/>
    <w:p w:rsidR="0026595B" w:rsidRPr="00D65F34" w:rsidRDefault="00730681" w:rsidP="00730681">
      <w:r w:rsidRPr="00D65F34">
        <w:t xml:space="preserve">No food or beverages are to be shared. </w:t>
      </w:r>
    </w:p>
    <w:p w:rsidR="0026595B" w:rsidRPr="00D65F34" w:rsidRDefault="0026595B" w:rsidP="00730681"/>
    <w:p w:rsidR="005D5D71" w:rsidRPr="00730681" w:rsidRDefault="00730681" w:rsidP="00730681">
      <w:r w:rsidRPr="00D65F34">
        <w:t>Water cooler</w:t>
      </w:r>
      <w:r w:rsidR="00DA3634" w:rsidRPr="00D65F34">
        <w:t>s</w:t>
      </w:r>
      <w:r w:rsidRPr="00D65F34">
        <w:t>/fountain</w:t>
      </w:r>
      <w:r w:rsidR="00DA3634" w:rsidRPr="00D65F34">
        <w:t>s</w:t>
      </w:r>
      <w:r w:rsidRPr="00D65F34">
        <w:t xml:space="preserve">/sinks, </w:t>
      </w:r>
      <w:proofErr w:type="gramStart"/>
      <w:r w:rsidR="001B16C5" w:rsidRPr="00D65F34">
        <w:t xml:space="preserve">are </w:t>
      </w:r>
      <w:r w:rsidRPr="00D65F34">
        <w:t xml:space="preserve"> limited</w:t>
      </w:r>
      <w:proofErr w:type="gramEnd"/>
      <w:r w:rsidRPr="00D65F34">
        <w:t xml:space="preserve"> to one person at a time, face coverings </w:t>
      </w:r>
      <w:r w:rsidR="00577771" w:rsidRPr="00D65F34">
        <w:t>are required while dispensing</w:t>
      </w:r>
      <w:r w:rsidRPr="00D65F34">
        <w:t xml:space="preserve">.  </w:t>
      </w:r>
      <w:r w:rsidR="00DA3634" w:rsidRPr="00D65F34">
        <w:t>Reusable and/or p</w:t>
      </w:r>
      <w:r w:rsidRPr="00D65F34">
        <w:t>ersonal cups, mugs, water bottles</w:t>
      </w:r>
      <w:r w:rsidR="00EB62F8" w:rsidRPr="00D65F34">
        <w:t>, etc.</w:t>
      </w:r>
      <w:r w:rsidRPr="00D65F34">
        <w:t xml:space="preserve"> may not be filled at shared water </w:t>
      </w:r>
      <w:r w:rsidR="001B16C5" w:rsidRPr="00D65F34">
        <w:t>cooler/ fountains/sink</w:t>
      </w:r>
      <w:r w:rsidRPr="00D65F34">
        <w:t xml:space="preserve">. </w:t>
      </w:r>
      <w:r w:rsidR="00577771" w:rsidRPr="00D65F34">
        <w:t xml:space="preserve">Hands must </w:t>
      </w:r>
      <w:r w:rsidR="001B16C5" w:rsidRPr="00D65F34">
        <w:t>be washed or sanitized prior to utilizing water fountain</w:t>
      </w:r>
      <w:r w:rsidR="0026595B" w:rsidRPr="00D65F34">
        <w:t xml:space="preserve">. Dispensers, handles or </w:t>
      </w:r>
      <w:r w:rsidR="00577771" w:rsidRPr="00D65F34">
        <w:t>spout</w:t>
      </w:r>
      <w:r w:rsidR="0026595B" w:rsidRPr="00D65F34">
        <w:t>s</w:t>
      </w:r>
      <w:r w:rsidR="00577771" w:rsidRPr="00D65F34">
        <w:t xml:space="preserve"> must be cleaned with disinfectant prior to and after each use.  Hand soap, h</w:t>
      </w:r>
      <w:r w:rsidRPr="00D65F34">
        <w:t xml:space="preserve">and sanitizer, disinfectant sprays or wipes </w:t>
      </w:r>
      <w:r w:rsidR="0022356B" w:rsidRPr="00D65F34">
        <w:t xml:space="preserve">and paper towels </w:t>
      </w:r>
      <w:r w:rsidRPr="00D65F34">
        <w:t xml:space="preserve">will be maintained at </w:t>
      </w:r>
      <w:r w:rsidR="001B16C5" w:rsidRPr="00D65F34">
        <w:t>kitchen sinks.</w:t>
      </w:r>
    </w:p>
    <w:p w:rsidR="001C183A" w:rsidRDefault="001C183A" w:rsidP="0092211C">
      <w:pPr>
        <w:rPr>
          <w:b/>
        </w:rPr>
      </w:pPr>
    </w:p>
    <w:p w:rsidR="0092211C" w:rsidRPr="001F3244" w:rsidRDefault="006002D9" w:rsidP="001F3244">
      <w:pPr>
        <w:pStyle w:val="ListParagraph"/>
        <w:numPr>
          <w:ilvl w:val="0"/>
          <w:numId w:val="10"/>
        </w:numPr>
        <w:rPr>
          <w:b/>
          <w:color w:val="2E74B5" w:themeColor="accent1" w:themeShade="BF"/>
          <w:sz w:val="28"/>
          <w:szCs w:val="28"/>
        </w:rPr>
      </w:pPr>
      <w:r w:rsidRPr="001F3244">
        <w:rPr>
          <w:b/>
          <w:color w:val="2E74B5" w:themeColor="accent1" w:themeShade="BF"/>
          <w:sz w:val="28"/>
          <w:szCs w:val="28"/>
        </w:rPr>
        <w:t>PLACES</w:t>
      </w:r>
    </w:p>
    <w:p w:rsidR="001C183A" w:rsidRDefault="001C183A" w:rsidP="006002D9">
      <w:pPr>
        <w:rPr>
          <w:b/>
        </w:rPr>
      </w:pPr>
    </w:p>
    <w:p w:rsidR="006002D9" w:rsidRDefault="00AA5E52" w:rsidP="001C183A">
      <w:pPr>
        <w:pStyle w:val="ListParagraph"/>
        <w:numPr>
          <w:ilvl w:val="0"/>
          <w:numId w:val="5"/>
        </w:numPr>
        <w:rPr>
          <w:b/>
        </w:rPr>
      </w:pPr>
      <w:r>
        <w:rPr>
          <w:b/>
        </w:rPr>
        <w:t xml:space="preserve">Personal </w:t>
      </w:r>
      <w:r w:rsidR="006002D9" w:rsidRPr="001C183A">
        <w:rPr>
          <w:b/>
        </w:rPr>
        <w:t>Protective Equipment</w:t>
      </w:r>
      <w:r>
        <w:rPr>
          <w:b/>
        </w:rPr>
        <w:t xml:space="preserve"> (PPE)</w:t>
      </w:r>
      <w:r w:rsidR="006002D9" w:rsidRPr="001C183A">
        <w:rPr>
          <w:b/>
        </w:rPr>
        <w:t xml:space="preserve">. To ensure employees comply with protective equipment requirements, </w:t>
      </w:r>
      <w:r w:rsidR="00F9688E">
        <w:rPr>
          <w:b/>
        </w:rPr>
        <w:t>t</w:t>
      </w:r>
      <w:r w:rsidR="005B77B5">
        <w:rPr>
          <w:b/>
        </w:rPr>
        <w:t xml:space="preserve">he Association </w:t>
      </w:r>
      <w:r w:rsidR="006002D9" w:rsidRPr="001C183A">
        <w:rPr>
          <w:b/>
        </w:rPr>
        <w:t>will do the following:</w:t>
      </w:r>
    </w:p>
    <w:p w:rsidR="001C183A" w:rsidRPr="001C183A" w:rsidRDefault="001C183A" w:rsidP="001C183A">
      <w:pPr>
        <w:pStyle w:val="ListParagraph"/>
        <w:ind w:left="360"/>
        <w:rPr>
          <w:b/>
        </w:rPr>
      </w:pPr>
    </w:p>
    <w:p w:rsidR="001C183A" w:rsidRDefault="006002D9" w:rsidP="001C183A">
      <w:pPr>
        <w:pStyle w:val="ListParagraph"/>
        <w:numPr>
          <w:ilvl w:val="0"/>
          <w:numId w:val="7"/>
        </w:numPr>
      </w:pPr>
      <w:r>
        <w:t>The Association must provide employees with an acceptable face covering at no-cost to the employee and have an adequate supply of coverings in case of replacement.</w:t>
      </w:r>
    </w:p>
    <w:p w:rsidR="001C183A" w:rsidRDefault="001C183A" w:rsidP="001C183A"/>
    <w:p w:rsidR="00AA5E52" w:rsidRDefault="00AA5E52" w:rsidP="0022356B">
      <w:pPr>
        <w:rPr>
          <w:highlight w:val="yellow"/>
        </w:rPr>
      </w:pPr>
    </w:p>
    <w:p w:rsidR="0026595B" w:rsidRPr="000E7FDD" w:rsidRDefault="000E7FDD" w:rsidP="0022356B">
      <w:r w:rsidRPr="000E7FDD">
        <w:t>Should an employee need it, t</w:t>
      </w:r>
      <w:r w:rsidR="00864512" w:rsidRPr="000E7FDD">
        <w:t>he Association</w:t>
      </w:r>
      <w:r w:rsidR="009E5E23" w:rsidRPr="000E7FDD">
        <w:t xml:space="preserve"> will</w:t>
      </w:r>
      <w:r w:rsidR="00864512" w:rsidRPr="000E7FDD">
        <w:t xml:space="preserve"> </w:t>
      </w:r>
      <w:r w:rsidR="0022356B" w:rsidRPr="000E7FDD">
        <w:t xml:space="preserve">provide </w:t>
      </w:r>
      <w:r w:rsidRPr="000E7FDD">
        <w:t>up to 2 reusable</w:t>
      </w:r>
      <w:r w:rsidR="006E1E5F" w:rsidRPr="000E7FDD">
        <w:t xml:space="preserve"> </w:t>
      </w:r>
      <w:r w:rsidR="0022356B" w:rsidRPr="000E7FDD">
        <w:t>face coverings per employee distributed in advance of any return to work.  Staff m</w:t>
      </w:r>
      <w:r w:rsidR="005A04C6" w:rsidRPr="000E7FDD">
        <w:t xml:space="preserve">ay utilize and maintain their own </w:t>
      </w:r>
      <w:r w:rsidR="00FB1806" w:rsidRPr="000E7FDD">
        <w:t xml:space="preserve">acceptable, </w:t>
      </w:r>
      <w:r w:rsidR="005A04C6" w:rsidRPr="000E7FDD">
        <w:t xml:space="preserve">neat, clean and presentable </w:t>
      </w:r>
      <w:r w:rsidR="0022356B" w:rsidRPr="000E7FDD">
        <w:t>face covering</w:t>
      </w:r>
      <w:r w:rsidR="005A04C6" w:rsidRPr="000E7FDD">
        <w:t>s</w:t>
      </w:r>
      <w:r w:rsidR="007079DA" w:rsidRPr="000E7FDD">
        <w:t xml:space="preserve">, masks or respirators, </w:t>
      </w:r>
      <w:r w:rsidR="005A04C6" w:rsidRPr="000E7FDD">
        <w:t>if they choose.</w:t>
      </w:r>
      <w:r w:rsidR="007079DA" w:rsidRPr="000E7FDD">
        <w:t xml:space="preserve"> </w:t>
      </w:r>
    </w:p>
    <w:p w:rsidR="0026595B" w:rsidRDefault="0026595B" w:rsidP="0022356B">
      <w:pPr>
        <w:rPr>
          <w:highlight w:val="yellow"/>
        </w:rPr>
      </w:pPr>
    </w:p>
    <w:p w:rsidR="0026595B" w:rsidRDefault="0026595B" w:rsidP="0022356B">
      <w:pPr>
        <w:rPr>
          <w:highlight w:val="yellow"/>
        </w:rPr>
      </w:pPr>
    </w:p>
    <w:p w:rsidR="0026595B" w:rsidRPr="006065C4" w:rsidRDefault="007079DA" w:rsidP="0022356B">
      <w:r w:rsidRPr="006065C4">
        <w:t>S</w:t>
      </w:r>
      <w:r w:rsidR="0022356B" w:rsidRPr="006065C4">
        <w:t xml:space="preserve">taff who administer or collect in-person health assessment screenings </w:t>
      </w:r>
      <w:r w:rsidR="005A04C6" w:rsidRPr="006065C4">
        <w:t>will be</w:t>
      </w:r>
      <w:r w:rsidR="0022356B" w:rsidRPr="006065C4">
        <w:t xml:space="preserve"> pro</w:t>
      </w:r>
      <w:r w:rsidR="005A04C6" w:rsidRPr="006065C4">
        <w:t>vided</w:t>
      </w:r>
      <w:r w:rsidR="006E1E5F" w:rsidRPr="006065C4">
        <w:t xml:space="preserve"> </w:t>
      </w:r>
      <w:r w:rsidR="005A04C6" w:rsidRPr="006065C4">
        <w:t>disposable gloves,</w:t>
      </w:r>
      <w:r w:rsidR="006065C4" w:rsidRPr="006065C4">
        <w:t xml:space="preserve"> and must wear a face covering</w:t>
      </w:r>
      <w:r w:rsidR="0022356B" w:rsidRPr="006065C4">
        <w:t xml:space="preserve">. </w:t>
      </w:r>
    </w:p>
    <w:p w:rsidR="0026595B" w:rsidRDefault="0026595B" w:rsidP="0022356B">
      <w:pPr>
        <w:rPr>
          <w:highlight w:val="yellow"/>
        </w:rPr>
      </w:pPr>
    </w:p>
    <w:p w:rsidR="0026595B" w:rsidRPr="000E7FDD" w:rsidRDefault="0022356B" w:rsidP="0022356B">
      <w:r w:rsidRPr="000E7FDD">
        <w:t>The Asso</w:t>
      </w:r>
      <w:r w:rsidR="000E7FDD" w:rsidRPr="000E7FDD">
        <w:t>ciation will maintain a minimum amount of d</w:t>
      </w:r>
      <w:r w:rsidR="00263CDD" w:rsidRPr="000E7FDD">
        <w:t xml:space="preserve">isposable </w:t>
      </w:r>
      <w:r w:rsidRPr="000E7FDD">
        <w:t xml:space="preserve">face coverings available at the </w:t>
      </w:r>
      <w:r w:rsidR="000E7FDD" w:rsidRPr="000E7FDD">
        <w:t>building entrances</w:t>
      </w:r>
      <w:r w:rsidRPr="000E7FDD">
        <w:t xml:space="preserve"> available for visitors </w:t>
      </w:r>
      <w:r w:rsidR="00263CDD" w:rsidRPr="000E7FDD">
        <w:t xml:space="preserve">or staff lacking </w:t>
      </w:r>
      <w:r w:rsidR="00372A8B" w:rsidRPr="000E7FDD">
        <w:t xml:space="preserve">a </w:t>
      </w:r>
      <w:r w:rsidR="00263CDD" w:rsidRPr="000E7FDD">
        <w:t xml:space="preserve">face </w:t>
      </w:r>
      <w:r w:rsidRPr="000E7FDD">
        <w:t xml:space="preserve">covering. </w:t>
      </w:r>
    </w:p>
    <w:p w:rsidR="0026595B" w:rsidRPr="000E7FDD" w:rsidRDefault="0026595B" w:rsidP="0022356B"/>
    <w:p w:rsidR="005D5D71" w:rsidRPr="0022356B" w:rsidRDefault="00AA5E52" w:rsidP="0022356B">
      <w:r w:rsidRPr="000E7FDD">
        <w:t>Inventor</w:t>
      </w:r>
      <w:r w:rsidR="00EE72A9" w:rsidRPr="000E7FDD">
        <w:t>y</w:t>
      </w:r>
      <w:r w:rsidRPr="000E7FDD">
        <w:t xml:space="preserve"> </w:t>
      </w:r>
      <w:r w:rsidR="00263CDD" w:rsidRPr="000E7FDD">
        <w:t xml:space="preserve">of </w:t>
      </w:r>
      <w:r w:rsidR="007079DA" w:rsidRPr="000E7FDD">
        <w:t>face covering</w:t>
      </w:r>
      <w:r w:rsidR="00410414" w:rsidRPr="000E7FDD">
        <w:t>s</w:t>
      </w:r>
      <w:r w:rsidR="007079DA" w:rsidRPr="000E7FDD">
        <w:t xml:space="preserve"> and any other PPE supplies will be completed weekly</w:t>
      </w:r>
      <w:r w:rsidR="0022356B" w:rsidRPr="000E7FDD">
        <w:t xml:space="preserve">, or more frequently if </w:t>
      </w:r>
      <w:r w:rsidR="00372A8B" w:rsidRPr="000E7FDD">
        <w:t>needed</w:t>
      </w:r>
      <w:r w:rsidR="000E7FDD" w:rsidRPr="000E7FDD">
        <w:t>.</w:t>
      </w:r>
    </w:p>
    <w:p w:rsidR="001C183A" w:rsidRDefault="001C183A" w:rsidP="001C183A">
      <w:pPr>
        <w:ind w:left="360"/>
      </w:pPr>
    </w:p>
    <w:p w:rsidR="006002D9" w:rsidRDefault="006002D9" w:rsidP="001C183A">
      <w:pPr>
        <w:pStyle w:val="ListParagraph"/>
        <w:numPr>
          <w:ilvl w:val="0"/>
          <w:numId w:val="7"/>
        </w:numPr>
      </w:pPr>
      <w:r>
        <w:t>Face coverings must be cleaned or replaced after use or when damaged or soiled, may not be shared, and should be properly stored or discarded.</w:t>
      </w:r>
    </w:p>
    <w:p w:rsidR="001C183A" w:rsidRDefault="001C183A" w:rsidP="001C183A">
      <w:r>
        <w:t xml:space="preserve"> </w:t>
      </w:r>
    </w:p>
    <w:p w:rsidR="006002D9" w:rsidRPr="00B121ED" w:rsidRDefault="005B77B5" w:rsidP="001C183A">
      <w:pPr>
        <w:rPr>
          <w:i/>
        </w:rPr>
      </w:pPr>
      <w:r w:rsidRPr="00B121ED">
        <w:rPr>
          <w:i/>
        </w:rPr>
        <w:t xml:space="preserve">What policy will the Association </w:t>
      </w:r>
      <w:r w:rsidR="006002D9" w:rsidRPr="00B121ED">
        <w:rPr>
          <w:i/>
        </w:rPr>
        <w:t>implement to ensure that PPE is approp</w:t>
      </w:r>
      <w:r w:rsidR="001C183A" w:rsidRPr="00B121ED">
        <w:rPr>
          <w:i/>
        </w:rPr>
        <w:t xml:space="preserve">riately cleaned, stored, and/or </w:t>
      </w:r>
      <w:r w:rsidR="006002D9" w:rsidRPr="00B121ED">
        <w:rPr>
          <w:i/>
        </w:rPr>
        <w:t>discarded?</w:t>
      </w:r>
    </w:p>
    <w:p w:rsidR="00AA5E52" w:rsidRDefault="004E3C57" w:rsidP="005C2DFA">
      <w:pPr>
        <w:rPr>
          <w:highlight w:val="yellow"/>
        </w:rPr>
      </w:pPr>
      <w:r w:rsidRPr="004E3C57">
        <w:rPr>
          <w:highlight w:val="yellow"/>
        </w:rPr>
        <w:t xml:space="preserve"> </w:t>
      </w:r>
    </w:p>
    <w:p w:rsidR="00AA5E52" w:rsidRDefault="00AA5E52" w:rsidP="005C2DFA">
      <w:pPr>
        <w:rPr>
          <w:highlight w:val="yellow"/>
        </w:rPr>
      </w:pPr>
    </w:p>
    <w:p w:rsidR="000D1237" w:rsidRPr="00DB1ECA" w:rsidRDefault="004E3C57" w:rsidP="005C2DFA">
      <w:r w:rsidRPr="00DB1ECA">
        <w:t>Each employee is respon</w:t>
      </w:r>
      <w:r w:rsidR="00AA5E52" w:rsidRPr="00DB1ECA">
        <w:t xml:space="preserve">sible for cleaning, storing and discarding </w:t>
      </w:r>
      <w:r w:rsidRPr="00DB1ECA">
        <w:t xml:space="preserve">their </w:t>
      </w:r>
      <w:r w:rsidR="00AA5E52" w:rsidRPr="00DB1ECA">
        <w:t xml:space="preserve">own </w:t>
      </w:r>
      <w:r w:rsidRPr="00DB1ECA">
        <w:t xml:space="preserve">PPE. </w:t>
      </w:r>
    </w:p>
    <w:p w:rsidR="000D1237" w:rsidRPr="00DB1ECA" w:rsidRDefault="000D1237" w:rsidP="005C2DFA"/>
    <w:p w:rsidR="00A36C27" w:rsidRPr="00DB1ECA" w:rsidRDefault="00864512" w:rsidP="005C2DFA">
      <w:r w:rsidRPr="00DB1ECA">
        <w:t>The Association</w:t>
      </w:r>
      <w:r w:rsidR="0022356B" w:rsidRPr="00DB1ECA">
        <w:t xml:space="preserve"> </w:t>
      </w:r>
      <w:r w:rsidR="00CD0905" w:rsidRPr="00DB1ECA">
        <w:t xml:space="preserve">will </w:t>
      </w:r>
      <w:r w:rsidR="00372A8B" w:rsidRPr="00DB1ECA">
        <w:t xml:space="preserve">notify and </w:t>
      </w:r>
      <w:r w:rsidR="0022356B" w:rsidRPr="00DB1ECA">
        <w:t xml:space="preserve">train staff on proper </w:t>
      </w:r>
      <w:r w:rsidR="00AE1A1D" w:rsidRPr="00DB1ECA">
        <w:t xml:space="preserve">PPE use and maintenance per recommended </w:t>
      </w:r>
      <w:r w:rsidR="00410414" w:rsidRPr="00DB1ECA">
        <w:t xml:space="preserve">face covering </w:t>
      </w:r>
      <w:r w:rsidR="0022356B" w:rsidRPr="00DB1ECA">
        <w:t>guidelines</w:t>
      </w:r>
      <w:r w:rsidR="00372A8B" w:rsidRPr="00DB1ECA">
        <w:t xml:space="preserve"> including</w:t>
      </w:r>
      <w:r w:rsidR="005C2DFA" w:rsidRPr="00DB1ECA">
        <w:t xml:space="preserve">: </w:t>
      </w:r>
    </w:p>
    <w:p w:rsidR="00A36C27" w:rsidRPr="00DB1ECA" w:rsidRDefault="00A36C27" w:rsidP="005C2DFA"/>
    <w:p w:rsidR="000D1237" w:rsidRPr="00DB1ECA" w:rsidRDefault="00A36C27" w:rsidP="00EE72A9">
      <w:pPr>
        <w:ind w:left="720"/>
      </w:pPr>
      <w:r w:rsidRPr="00DB1ECA">
        <w:rPr>
          <w:b/>
        </w:rPr>
        <w:t>Putting on a face covering.</w:t>
      </w:r>
      <w:r w:rsidRPr="00DB1ECA">
        <w:t xml:space="preserve"> Do</w:t>
      </w:r>
      <w:r w:rsidR="005C2DFA" w:rsidRPr="00DB1ECA">
        <w:t xml:space="preserve"> clean your hands with soap and water or if that’s not available, alcohol-based hand sanitizer, before putting on your face covering. Make sure the face covering covers both your nose and mouth. </w:t>
      </w:r>
      <w:r w:rsidRPr="00DB1ECA">
        <w:t xml:space="preserve">Don’t </w:t>
      </w:r>
      <w:r w:rsidR="005C2DFA" w:rsidRPr="00DB1ECA">
        <w:t xml:space="preserve">wear your mask hanging under your nose or mouth or around your neck. You won't get the protection you need. </w:t>
      </w:r>
      <w:r w:rsidR="00EE72A9" w:rsidRPr="00DB1ECA">
        <w:t>Don’t</w:t>
      </w:r>
      <w:r w:rsidR="005C2DFA" w:rsidRPr="00DB1ECA">
        <w:t xml:space="preserve"> wear the face covering on top of your head, or take it off and on repeatedly. Once it is in place, leave the covering in place until you are no longer in a public space.</w:t>
      </w:r>
    </w:p>
    <w:p w:rsidR="00A36C27" w:rsidRPr="00DB1ECA" w:rsidRDefault="005C2DFA" w:rsidP="00EE72A9">
      <w:pPr>
        <w:ind w:left="720"/>
      </w:pPr>
      <w:r w:rsidRPr="00DB1ECA">
        <w:t xml:space="preserve"> </w:t>
      </w:r>
    </w:p>
    <w:p w:rsidR="000D1237" w:rsidRPr="00DB1ECA" w:rsidRDefault="00A36C27" w:rsidP="00EE72A9">
      <w:pPr>
        <w:ind w:left="720"/>
      </w:pPr>
      <w:r w:rsidRPr="00DB1ECA">
        <w:rPr>
          <w:b/>
        </w:rPr>
        <w:lastRenderedPageBreak/>
        <w:t>Taking off a face covering.</w:t>
      </w:r>
      <w:r w:rsidRPr="00DB1ECA">
        <w:t xml:space="preserve"> Do</w:t>
      </w:r>
      <w:r w:rsidR="005C2DFA" w:rsidRPr="00DB1ECA">
        <w:t xml:space="preserve"> clean your hands with soap and water or if that’s not available, alcohol-based hand sanitizer, before taking off your face covering. Remove your mask only touching the straps. Discard the face covering if it is disposable. If you are reusing (cloth), place it in a paper bag or plastic bag for later. Wash your hands again.</w:t>
      </w:r>
    </w:p>
    <w:p w:rsidR="00A36C27" w:rsidRPr="00DB1ECA" w:rsidRDefault="005C2DFA" w:rsidP="00EE72A9">
      <w:pPr>
        <w:ind w:left="720"/>
      </w:pPr>
      <w:r w:rsidRPr="00DB1ECA">
        <w:t xml:space="preserve"> </w:t>
      </w:r>
    </w:p>
    <w:p w:rsidR="005D5D71" w:rsidRPr="005C2DFA" w:rsidRDefault="00A36C27" w:rsidP="00EE72A9">
      <w:pPr>
        <w:ind w:left="720"/>
      </w:pPr>
      <w:r w:rsidRPr="00DB1ECA">
        <w:rPr>
          <w:b/>
        </w:rPr>
        <w:t xml:space="preserve">When cleaning a face covering. </w:t>
      </w:r>
      <w:r w:rsidRPr="00DB1ECA">
        <w:t xml:space="preserve">Do </w:t>
      </w:r>
      <w:r w:rsidR="005C2DFA" w:rsidRPr="00DB1ECA">
        <w:t>put in the washer (preferably on the hot water setting). Dry in dryer at high heat. When it is clean and dry, place in a clean paper or plastic bag for later use. If you live in a household with many people, you might want to label the bags with names so the face coverings are not mixed up.</w:t>
      </w:r>
      <w:r w:rsidR="005C2DFA">
        <w:t xml:space="preserve"> </w:t>
      </w:r>
      <w:r w:rsidR="005D5D71">
        <w:t>&gt;</w:t>
      </w:r>
    </w:p>
    <w:p w:rsidR="001C183A" w:rsidRDefault="001C183A" w:rsidP="006002D9"/>
    <w:p w:rsidR="006002D9" w:rsidRDefault="006002D9" w:rsidP="001C183A">
      <w:pPr>
        <w:pStyle w:val="ListParagraph"/>
        <w:numPr>
          <w:ilvl w:val="0"/>
          <w:numId w:val="7"/>
        </w:numPr>
      </w:pPr>
      <w:r>
        <w:lastRenderedPageBreak/>
        <w:t>Limit the sharing of objects and discourage touching of shared surfaces; or, when in contact with shared objects or frequently touched areas, wear gloves (trade-appropriate or medical); or, sanitize or wash hands before and after contact.</w:t>
      </w:r>
    </w:p>
    <w:p w:rsidR="001C183A" w:rsidRDefault="001C183A" w:rsidP="006002D9"/>
    <w:p w:rsidR="006002D9" w:rsidRPr="00B121ED" w:rsidRDefault="006002D9" w:rsidP="006002D9">
      <w:pPr>
        <w:rPr>
          <w:i/>
        </w:rPr>
      </w:pPr>
      <w:r w:rsidRPr="00B121ED">
        <w:rPr>
          <w:i/>
        </w:rPr>
        <w:t>List common objects that are likely to be shared between employees. Wha</w:t>
      </w:r>
      <w:r w:rsidR="005B77B5" w:rsidRPr="00B121ED">
        <w:rPr>
          <w:i/>
        </w:rPr>
        <w:t xml:space="preserve">t measures will the Association </w:t>
      </w:r>
      <w:r w:rsidRPr="00B121ED">
        <w:rPr>
          <w:i/>
        </w:rPr>
        <w:t>impleme</w:t>
      </w:r>
      <w:r w:rsidR="005B77B5" w:rsidRPr="00B121ED">
        <w:rPr>
          <w:i/>
        </w:rPr>
        <w:t xml:space="preserve">nt to ensure the safety of its </w:t>
      </w:r>
      <w:r w:rsidRPr="00B121ED">
        <w:rPr>
          <w:i/>
        </w:rPr>
        <w:t>employees when using these objects?</w:t>
      </w:r>
    </w:p>
    <w:p w:rsidR="00AA5E52" w:rsidRDefault="00AA5E52" w:rsidP="00AE1A1D">
      <w:pPr>
        <w:rPr>
          <w:highlight w:val="yellow"/>
        </w:rPr>
      </w:pPr>
    </w:p>
    <w:p w:rsidR="00AA5E52" w:rsidRPr="00C70439" w:rsidRDefault="00AE1A1D" w:rsidP="00AE1A1D">
      <w:r w:rsidRPr="00C70439">
        <w:t>Common objects likely to be shared between employees includes</w:t>
      </w:r>
      <w:r w:rsidR="00F357C0" w:rsidRPr="00C70439">
        <w:t xml:space="preserve"> but is not limited to</w:t>
      </w:r>
      <w:r w:rsidRPr="00C70439">
        <w:t>:</w:t>
      </w:r>
      <w:r w:rsidR="006E1E5F" w:rsidRPr="00C70439">
        <w:t xml:space="preserve"> </w:t>
      </w:r>
      <w:r w:rsidRPr="00C70439">
        <w:t xml:space="preserve">copy machines, </w:t>
      </w:r>
      <w:r w:rsidR="00EE72A9" w:rsidRPr="00C70439">
        <w:lastRenderedPageBreak/>
        <w:t xml:space="preserve">printers, </w:t>
      </w:r>
      <w:r w:rsidRPr="00C70439">
        <w:t>fax machine, postage machine, refrigerator doors, bathroom doors,</w:t>
      </w:r>
      <w:r w:rsidR="00C70439" w:rsidRPr="00C70439">
        <w:t xml:space="preserve"> entrance</w:t>
      </w:r>
      <w:r w:rsidRPr="00C70439">
        <w:t xml:space="preserve"> doors, water fountains, sinks, microwaves, </w:t>
      </w:r>
      <w:r w:rsidR="00C70439" w:rsidRPr="00C70439">
        <w:t>and</w:t>
      </w:r>
      <w:r w:rsidRPr="00C70439">
        <w:t xml:space="preserve"> </w:t>
      </w:r>
      <w:r w:rsidR="00D500A4" w:rsidRPr="00C70439">
        <w:t xml:space="preserve">program supplies, </w:t>
      </w:r>
      <w:r w:rsidRPr="00C70439">
        <w:t xml:space="preserve">microscopes, </w:t>
      </w:r>
      <w:r w:rsidR="006938BF" w:rsidRPr="00C70439">
        <w:t>etc</w:t>
      </w:r>
      <w:r w:rsidRPr="00C70439">
        <w:t xml:space="preserve">. </w:t>
      </w:r>
    </w:p>
    <w:p w:rsidR="00AA5E52" w:rsidRPr="00C70439" w:rsidRDefault="00AA5E52" w:rsidP="00AE1A1D"/>
    <w:p w:rsidR="005D5D71" w:rsidRPr="00AE1A1D" w:rsidRDefault="00C70439" w:rsidP="00AE1A1D">
      <w:r w:rsidRPr="00C70439">
        <w:t>Staff are</w:t>
      </w:r>
      <w:r w:rsidR="00F357C0" w:rsidRPr="00C70439">
        <w:t xml:space="preserve"> to</w:t>
      </w:r>
      <w:r w:rsidR="00AE1A1D" w:rsidRPr="00C70439">
        <w:t xml:space="preserve"> wash </w:t>
      </w:r>
      <w:r w:rsidR="00F357C0" w:rsidRPr="00C70439">
        <w:t xml:space="preserve">or sanitize </w:t>
      </w:r>
      <w:r w:rsidR="00AE1A1D" w:rsidRPr="00C70439">
        <w:t xml:space="preserve">hands thoroughly before and after use as well as </w:t>
      </w:r>
      <w:r w:rsidR="00F357C0" w:rsidRPr="00C70439">
        <w:t xml:space="preserve">using </w:t>
      </w:r>
      <w:r w:rsidR="00AE1A1D" w:rsidRPr="00C70439">
        <w:t>disinfectant sprays, paper towels or sanitizing wipes available to wipe down after use</w:t>
      </w:r>
      <w:r w:rsidR="00F357C0" w:rsidRPr="00C70439">
        <w:t>. Signage will be posted indicating the same</w:t>
      </w:r>
      <w:r w:rsidR="00AE1A1D" w:rsidRPr="00C70439">
        <w:t>.</w:t>
      </w:r>
    </w:p>
    <w:p w:rsidR="001C183A" w:rsidRDefault="001C183A" w:rsidP="006002D9">
      <w:pPr>
        <w:rPr>
          <w:b/>
        </w:rPr>
      </w:pPr>
    </w:p>
    <w:p w:rsidR="006002D9" w:rsidRPr="001C183A" w:rsidRDefault="006002D9" w:rsidP="001C183A">
      <w:pPr>
        <w:pStyle w:val="ListParagraph"/>
        <w:numPr>
          <w:ilvl w:val="0"/>
          <w:numId w:val="5"/>
        </w:numPr>
        <w:rPr>
          <w:b/>
        </w:rPr>
      </w:pPr>
      <w:r w:rsidRPr="001C183A">
        <w:rPr>
          <w:b/>
        </w:rPr>
        <w:t xml:space="preserve">Hygiene and Cleaning. To ensure employees comply with hygiene and cleaning requirements, </w:t>
      </w:r>
      <w:r w:rsidR="005B77B5">
        <w:rPr>
          <w:b/>
        </w:rPr>
        <w:t>the Association</w:t>
      </w:r>
      <w:r w:rsidRPr="001C183A">
        <w:rPr>
          <w:b/>
        </w:rPr>
        <w:t xml:space="preserve"> will do the following:</w:t>
      </w:r>
    </w:p>
    <w:p w:rsidR="001C183A" w:rsidRDefault="001C183A" w:rsidP="006002D9"/>
    <w:p w:rsidR="006002D9" w:rsidRPr="006002D9" w:rsidRDefault="006002D9" w:rsidP="001F3244">
      <w:pPr>
        <w:pStyle w:val="ListParagraph"/>
        <w:numPr>
          <w:ilvl w:val="0"/>
          <w:numId w:val="7"/>
        </w:numPr>
      </w:pPr>
      <w:r w:rsidRPr="006002D9">
        <w:lastRenderedPageBreak/>
        <w:t xml:space="preserve">Adhere to hygiene and sanitation requirements from the </w:t>
      </w:r>
      <w:hyperlink r:id="rId7" w:history="1">
        <w:r w:rsidRPr="006002D9">
          <w:rPr>
            <w:rStyle w:val="Hyperlink"/>
          </w:rPr>
          <w:t>Centers for Disease Control and Prevention</w:t>
        </w:r>
      </w:hyperlink>
    </w:p>
    <w:p w:rsidR="006002D9" w:rsidRDefault="006002D9" w:rsidP="006002D9">
      <w:r w:rsidRPr="006002D9">
        <w:t xml:space="preserve">(CDC) and </w:t>
      </w:r>
      <w:hyperlink r:id="rId8" w:history="1">
        <w:r w:rsidRPr="006002D9">
          <w:rPr>
            <w:rStyle w:val="Hyperlink"/>
          </w:rPr>
          <w:t>Department of Health</w:t>
        </w:r>
      </w:hyperlink>
      <w:r w:rsidRPr="006002D9">
        <w:t xml:space="preserve"> (DOH) and maintain cleaning logs on site that document date, time,</w:t>
      </w:r>
      <w:r>
        <w:t xml:space="preserve"> </w:t>
      </w:r>
      <w:r w:rsidRPr="006002D9">
        <w:t>and scope of cleaning.</w:t>
      </w:r>
    </w:p>
    <w:p w:rsidR="001F3244" w:rsidRDefault="001F3244" w:rsidP="006002D9"/>
    <w:p w:rsidR="009D2F38" w:rsidRDefault="000F787F" w:rsidP="006002D9">
      <w:r>
        <w:t>Staff are responsible for cleaning all commonly touched surfaces after touching/using those areas.  In addition, staff will wipe down any area they use other than their office (</w:t>
      </w:r>
      <w:proofErr w:type="spellStart"/>
      <w:r>
        <w:t>ex space</w:t>
      </w:r>
      <w:proofErr w:type="spellEnd"/>
      <w:r>
        <w:t xml:space="preserve"> a</w:t>
      </w:r>
      <w:r w:rsidR="009D2F38">
        <w:t>t</w:t>
      </w:r>
      <w:r>
        <w:t xml:space="preserve"> lunch table, use of meeting room etc</w:t>
      </w:r>
      <w:proofErr w:type="gramStart"/>
      <w:r>
        <w:t>. )</w:t>
      </w:r>
      <w:proofErr w:type="gramEnd"/>
      <w:r>
        <w:t xml:space="preserve"> </w:t>
      </w:r>
    </w:p>
    <w:p w:rsidR="009D2F38" w:rsidRDefault="009D2F38" w:rsidP="006002D9"/>
    <w:p w:rsidR="006002D9" w:rsidRDefault="006002D9" w:rsidP="006002D9">
      <w:r w:rsidRPr="006002D9">
        <w:t>Who will be responsible for maintaining a cleaning log? Where will the log be kept?</w:t>
      </w:r>
      <w:r w:rsidR="009D2F38">
        <w:t xml:space="preserve">  Building and Grounds staff will be doing regular cleaning of facilities.  Staff who use common areas like break and meeting rooms should clean and disinfect before and after use.  This should be recorded in a log kept at the reception area.  </w:t>
      </w:r>
    </w:p>
    <w:p w:rsidR="001F3244" w:rsidRDefault="001F3244" w:rsidP="006002D9"/>
    <w:p w:rsidR="006002D9" w:rsidRDefault="006002D9" w:rsidP="001F3244">
      <w:pPr>
        <w:pStyle w:val="ListParagraph"/>
        <w:numPr>
          <w:ilvl w:val="0"/>
          <w:numId w:val="7"/>
        </w:numPr>
      </w:pPr>
      <w:r>
        <w:t>Provide and maintain hand hygiene stations for personnel, including handwashing with soap, water, and paper towels, or an alcohol-based hand sanitizer containing 60% or more alcohol for areas where handwashing is not feasible.</w:t>
      </w:r>
    </w:p>
    <w:p w:rsidR="001F3244" w:rsidRDefault="001F3244" w:rsidP="006002D9"/>
    <w:p w:rsidR="006002D9" w:rsidRDefault="006002D9" w:rsidP="006002D9">
      <w:r>
        <w:t>Wher</w:t>
      </w:r>
      <w:r w:rsidR="005B77B5">
        <w:t xml:space="preserve">e on the work location will the Association </w:t>
      </w:r>
      <w:r>
        <w:t>provide employees with access to the appropriate hand hygiene and/or sanitizing products and how will you promote good hand hygiene?</w:t>
      </w:r>
    </w:p>
    <w:p w:rsidR="00AA5E52" w:rsidRDefault="00AA5E52" w:rsidP="00F357C0">
      <w:pPr>
        <w:rPr>
          <w:highlight w:val="yellow"/>
        </w:rPr>
      </w:pPr>
    </w:p>
    <w:p w:rsidR="00AA5E52" w:rsidRPr="000F787F" w:rsidRDefault="00864512" w:rsidP="00F357C0">
      <w:r w:rsidRPr="000F787F">
        <w:t>R</w:t>
      </w:r>
      <w:r w:rsidR="00F357C0" w:rsidRPr="000F787F">
        <w:t>estroom(s) and kitchen</w:t>
      </w:r>
      <w:r w:rsidRPr="000F787F">
        <w:t xml:space="preserve"> s</w:t>
      </w:r>
      <w:r w:rsidR="00F357C0" w:rsidRPr="000F787F">
        <w:t>i</w:t>
      </w:r>
      <w:r w:rsidRPr="000F787F">
        <w:t xml:space="preserve">nks will have soap, </w:t>
      </w:r>
      <w:r w:rsidR="004A2E8E" w:rsidRPr="000F787F">
        <w:t xml:space="preserve">running warm </w:t>
      </w:r>
      <w:r w:rsidR="00F357C0" w:rsidRPr="000F787F">
        <w:t>water</w:t>
      </w:r>
      <w:r w:rsidRPr="000F787F">
        <w:t>, disposable paper towels and trash cans.</w:t>
      </w:r>
      <w:r w:rsidR="00F357C0" w:rsidRPr="000F787F">
        <w:t xml:space="preserve"> </w:t>
      </w:r>
      <w:r w:rsidR="002F647F" w:rsidRPr="000F787F">
        <w:t>Hand sanitizing</w:t>
      </w:r>
      <w:r w:rsidR="00F357C0" w:rsidRPr="000F787F">
        <w:t xml:space="preserve"> stations will be located </w:t>
      </w:r>
      <w:r w:rsidRPr="000F787F">
        <w:t>in the following areas</w:t>
      </w:r>
      <w:r w:rsidR="00F357C0" w:rsidRPr="000F787F">
        <w:t xml:space="preserve">: office and building entrances, </w:t>
      </w:r>
      <w:r w:rsidR="00410414" w:rsidRPr="000F787F">
        <w:t xml:space="preserve">shared office spaces, </w:t>
      </w:r>
      <w:r w:rsidR="00F357C0" w:rsidRPr="000F787F">
        <w:t>by copy machine</w:t>
      </w:r>
      <w:r w:rsidR="000F787F" w:rsidRPr="000F787F">
        <w:t>, and reception desk</w:t>
      </w:r>
      <w:r w:rsidR="00F357C0" w:rsidRPr="000F787F">
        <w:t>.</w:t>
      </w:r>
    </w:p>
    <w:p w:rsidR="00AA5E52" w:rsidRPr="000F787F" w:rsidRDefault="00AA5E52" w:rsidP="00F357C0"/>
    <w:p w:rsidR="005D5D71" w:rsidRPr="00F357C0" w:rsidRDefault="00AA5E52" w:rsidP="00F357C0">
      <w:r w:rsidRPr="000F787F">
        <w:t>The Association posts signage promoting good hand hygiene at handwashing and hand sanitizing stations</w:t>
      </w:r>
      <w:r w:rsidR="000F787F">
        <w:t>.</w:t>
      </w:r>
    </w:p>
    <w:p w:rsidR="001F3244" w:rsidRDefault="001F3244" w:rsidP="006002D9"/>
    <w:p w:rsidR="006002D9" w:rsidRDefault="006002D9" w:rsidP="001F3244">
      <w:pPr>
        <w:pStyle w:val="ListParagraph"/>
        <w:numPr>
          <w:ilvl w:val="0"/>
          <w:numId w:val="7"/>
        </w:numPr>
      </w:pPr>
      <w:r>
        <w:lastRenderedPageBreak/>
        <w:t xml:space="preserve">Conduct regular cleaning and disinfection at least after every shift, daily, or more frequently as needed, and frequent cleaning and disinfection of shared objects (e.g. tools, machinery) and surfaces, as well as high transit areas, such as restrooms and </w:t>
      </w:r>
      <w:r w:rsidR="000F787F">
        <w:t xml:space="preserve">common areas, must be completed and will be done by Washington County Buildings and Grounds staff.  </w:t>
      </w:r>
    </w:p>
    <w:p w:rsidR="001F3244" w:rsidRDefault="001F3244" w:rsidP="006002D9"/>
    <w:p w:rsidR="006002D9" w:rsidRDefault="005B77B5" w:rsidP="006002D9">
      <w:r>
        <w:t>What policies will the Association</w:t>
      </w:r>
      <w:r w:rsidR="006002D9">
        <w:t xml:space="preserve"> implement to ensure regular cleaning and disi</w:t>
      </w:r>
      <w:r>
        <w:t>nfection of the</w:t>
      </w:r>
      <w:r w:rsidR="006002D9">
        <w:t xml:space="preserve"> worksite and any shared objects or materials, using </w:t>
      </w:r>
      <w:hyperlink r:id="rId9" w:history="1">
        <w:r w:rsidR="006002D9" w:rsidRPr="006002D9">
          <w:rPr>
            <w:rStyle w:val="Hyperlink"/>
          </w:rPr>
          <w:t>products</w:t>
        </w:r>
      </w:hyperlink>
      <w:r w:rsidR="006002D9">
        <w:t xml:space="preserve"> identified as effective against COVID-19?</w:t>
      </w:r>
    </w:p>
    <w:p w:rsidR="005B77B5" w:rsidRDefault="005B77B5" w:rsidP="001F3244"/>
    <w:p w:rsidR="00AA5E52" w:rsidRDefault="00AA5E52" w:rsidP="00864512">
      <w:pPr>
        <w:rPr>
          <w:highlight w:val="yellow"/>
        </w:rPr>
      </w:pPr>
    </w:p>
    <w:p w:rsidR="005D5D71" w:rsidRDefault="005D5D71" w:rsidP="00864512"/>
    <w:p w:rsidR="003B1353" w:rsidRPr="00864512" w:rsidRDefault="003B1353" w:rsidP="00864512"/>
    <w:p w:rsidR="001F3244" w:rsidRDefault="001F3244" w:rsidP="006002D9">
      <w:pPr>
        <w:rPr>
          <w:b/>
        </w:rPr>
      </w:pPr>
    </w:p>
    <w:p w:rsidR="006002D9" w:rsidRPr="001F3244" w:rsidRDefault="006002D9" w:rsidP="001F3244">
      <w:pPr>
        <w:pStyle w:val="ListParagraph"/>
        <w:numPr>
          <w:ilvl w:val="0"/>
          <w:numId w:val="5"/>
        </w:numPr>
        <w:rPr>
          <w:b/>
        </w:rPr>
      </w:pPr>
      <w:r w:rsidRPr="001F3244">
        <w:rPr>
          <w:b/>
        </w:rPr>
        <w:t>Commun</w:t>
      </w:r>
      <w:r w:rsidR="005B77B5">
        <w:rPr>
          <w:b/>
        </w:rPr>
        <w:t xml:space="preserve">ication. To ensure the Association </w:t>
      </w:r>
      <w:r w:rsidRPr="001F3244">
        <w:rPr>
          <w:b/>
        </w:rPr>
        <w:t>and its employees comply w</w:t>
      </w:r>
      <w:r w:rsidR="000E5682" w:rsidRPr="001F3244">
        <w:rPr>
          <w:b/>
        </w:rPr>
        <w:t xml:space="preserve">ith communication requirements, </w:t>
      </w:r>
      <w:r w:rsidR="005B77B5">
        <w:rPr>
          <w:b/>
        </w:rPr>
        <w:t>the Association</w:t>
      </w:r>
      <w:r w:rsidRPr="001F3244">
        <w:rPr>
          <w:b/>
        </w:rPr>
        <w:t xml:space="preserve"> will do the following:</w:t>
      </w:r>
    </w:p>
    <w:p w:rsidR="001F3244" w:rsidRDefault="001F3244" w:rsidP="000E5682"/>
    <w:p w:rsidR="001F3244" w:rsidRDefault="000E5682" w:rsidP="000E5682">
      <w:pPr>
        <w:pStyle w:val="ListParagraph"/>
        <w:numPr>
          <w:ilvl w:val="0"/>
          <w:numId w:val="7"/>
        </w:numPr>
      </w:pPr>
      <w:r w:rsidRPr="000E5682">
        <w:t>Post signage throughout the site to remind personnel to adhere to proper hygiene, social dist</w:t>
      </w:r>
      <w:r>
        <w:t xml:space="preserve">ancing </w:t>
      </w:r>
      <w:r w:rsidRPr="000E5682">
        <w:t>rules, appropriate use of PPE, and cleaning and disinfecting protocols.</w:t>
      </w:r>
    </w:p>
    <w:p w:rsidR="001F3244" w:rsidRDefault="001F3244" w:rsidP="001F3244">
      <w:pPr>
        <w:pStyle w:val="ListParagraph"/>
        <w:ind w:left="360"/>
      </w:pPr>
    </w:p>
    <w:p w:rsidR="001F3244" w:rsidRDefault="000E5682" w:rsidP="000E5682">
      <w:pPr>
        <w:pStyle w:val="ListParagraph"/>
        <w:numPr>
          <w:ilvl w:val="0"/>
          <w:numId w:val="7"/>
        </w:numPr>
      </w:pPr>
      <w:r w:rsidRPr="000E5682">
        <w:lastRenderedPageBreak/>
        <w:t>Establish a communication plan for employees, visitors, and custo</w:t>
      </w:r>
      <w:r>
        <w:t xml:space="preserve">mers with a consistent means to </w:t>
      </w:r>
      <w:r w:rsidRPr="000E5682">
        <w:t>provide updated information.</w:t>
      </w:r>
    </w:p>
    <w:p w:rsidR="001F3244" w:rsidRDefault="001F3244" w:rsidP="001F3244">
      <w:pPr>
        <w:pStyle w:val="ListParagraph"/>
      </w:pPr>
    </w:p>
    <w:p w:rsidR="000E5682" w:rsidRPr="000F787F" w:rsidRDefault="000E5682" w:rsidP="000E5682">
      <w:pPr>
        <w:pStyle w:val="ListParagraph"/>
        <w:numPr>
          <w:ilvl w:val="0"/>
          <w:numId w:val="7"/>
        </w:numPr>
      </w:pPr>
      <w:r w:rsidRPr="000E5682">
        <w:t>Maintain a continuous log of every person, including workers a</w:t>
      </w:r>
      <w:r>
        <w:t xml:space="preserve">nd visitors, who may have close </w:t>
      </w:r>
      <w:r w:rsidRPr="000E5682">
        <w:t>contact with other individuals at the work site or area; excluding del</w:t>
      </w:r>
      <w:r>
        <w:t xml:space="preserve">iveries that are performed with </w:t>
      </w:r>
      <w:r w:rsidRPr="000E5682">
        <w:t>appropriate PPE or through contactless means; excluding cust</w:t>
      </w:r>
      <w:r>
        <w:t xml:space="preserve">omers, who may be encouraged to </w:t>
      </w:r>
      <w:r w:rsidRPr="000E5682">
        <w:t>provide contact information to be logged but are not mandated to do so</w:t>
      </w:r>
      <w:r w:rsidRPr="001F3244">
        <w:rPr>
          <w:b/>
        </w:rPr>
        <w:t>.</w:t>
      </w:r>
    </w:p>
    <w:p w:rsidR="000F787F" w:rsidRDefault="000F787F" w:rsidP="000F787F">
      <w:pPr>
        <w:pStyle w:val="ListParagraph"/>
      </w:pPr>
    </w:p>
    <w:p w:rsidR="009552AC" w:rsidRPr="000F787F" w:rsidRDefault="000F787F" w:rsidP="009552AC">
      <w:pPr>
        <w:pStyle w:val="ListParagraph"/>
        <w:numPr>
          <w:ilvl w:val="0"/>
          <w:numId w:val="7"/>
        </w:numPr>
      </w:pPr>
      <w:r>
        <w:t>All staff and visitors will report directly to the reception area at which time, their presence will be recorded on the daily log.  The log will record each time a visitors or staff enters and leaves the building by name and time. Daily log will be kept at the reception area and filed at the end of each work day with the Executive Director.</w:t>
      </w:r>
      <w:r w:rsidR="009552AC">
        <w:t xml:space="preserve"> </w:t>
      </w:r>
    </w:p>
    <w:p w:rsidR="001F3244" w:rsidRDefault="001F3244" w:rsidP="000E5682"/>
    <w:p w:rsidR="000F787F" w:rsidRDefault="000E5682" w:rsidP="005D5D71">
      <w:pPr>
        <w:pStyle w:val="ListParagraph"/>
        <w:numPr>
          <w:ilvl w:val="0"/>
          <w:numId w:val="9"/>
        </w:numPr>
      </w:pPr>
      <w:r>
        <w:lastRenderedPageBreak/>
        <w:t xml:space="preserve">If a worker tests </w:t>
      </w:r>
      <w:r w:rsidR="005B77B5">
        <w:t xml:space="preserve">positive for COVID-19, the Association </w:t>
      </w:r>
      <w:r>
        <w:t>must immediately notify state and local health departments and cooperate with contact tracing efforts, including notification of potential contacts, such as workers or visitors who had close contact with the individual, while maintaining confidentiality required by state and federal law and regulations.</w:t>
      </w:r>
    </w:p>
    <w:p w:rsidR="000F787F" w:rsidRDefault="000F787F" w:rsidP="000F787F">
      <w:pPr>
        <w:pStyle w:val="ListParagraph"/>
        <w:ind w:left="360"/>
      </w:pPr>
    </w:p>
    <w:p w:rsidR="005D5D71" w:rsidRPr="000F787F" w:rsidRDefault="00410414" w:rsidP="005D5D71">
      <w:pPr>
        <w:pStyle w:val="ListParagraph"/>
        <w:numPr>
          <w:ilvl w:val="0"/>
          <w:numId w:val="9"/>
        </w:numPr>
      </w:pPr>
      <w:r w:rsidRPr="000F787F">
        <w:t xml:space="preserve">The Association Executive Director, or their designee is responsible for notifying state and local health departments if a worker tests positive for COVID-19. </w:t>
      </w:r>
      <w:r w:rsidR="005D5D71" w:rsidRPr="000F787F">
        <w:t>&gt;</w:t>
      </w:r>
    </w:p>
    <w:p w:rsidR="001F3244" w:rsidRDefault="001F3244" w:rsidP="000E5682">
      <w:pPr>
        <w:rPr>
          <w:b/>
        </w:rPr>
      </w:pPr>
    </w:p>
    <w:p w:rsidR="000E5682" w:rsidRPr="001F3244" w:rsidRDefault="000E5682" w:rsidP="001F3244">
      <w:pPr>
        <w:pStyle w:val="ListParagraph"/>
        <w:numPr>
          <w:ilvl w:val="0"/>
          <w:numId w:val="10"/>
        </w:numPr>
        <w:rPr>
          <w:b/>
          <w:color w:val="2E74B5" w:themeColor="accent1" w:themeShade="BF"/>
          <w:sz w:val="28"/>
          <w:szCs w:val="28"/>
        </w:rPr>
      </w:pPr>
      <w:r w:rsidRPr="001F3244">
        <w:rPr>
          <w:b/>
          <w:color w:val="2E74B5" w:themeColor="accent1" w:themeShade="BF"/>
          <w:sz w:val="28"/>
          <w:szCs w:val="28"/>
        </w:rPr>
        <w:t>PROCESS</w:t>
      </w:r>
    </w:p>
    <w:p w:rsidR="001F3244" w:rsidRDefault="001F3244" w:rsidP="000E5682">
      <w:pPr>
        <w:rPr>
          <w:b/>
        </w:rPr>
      </w:pPr>
    </w:p>
    <w:p w:rsidR="000E5682" w:rsidRPr="001F3244" w:rsidRDefault="000E5682" w:rsidP="001F3244">
      <w:pPr>
        <w:pStyle w:val="ListParagraph"/>
        <w:numPr>
          <w:ilvl w:val="0"/>
          <w:numId w:val="11"/>
        </w:numPr>
        <w:rPr>
          <w:b/>
        </w:rPr>
      </w:pPr>
      <w:r w:rsidRPr="001F3244">
        <w:rPr>
          <w:b/>
        </w:rPr>
        <w:t>Scr</w:t>
      </w:r>
      <w:r w:rsidR="005B77B5">
        <w:rPr>
          <w:b/>
        </w:rPr>
        <w:t>eening. To ensure the Association</w:t>
      </w:r>
      <w:r w:rsidRPr="001F3244">
        <w:rPr>
          <w:b/>
        </w:rPr>
        <w:t xml:space="preserve"> and its employees comply with protective equipment requirements, </w:t>
      </w:r>
      <w:r w:rsidR="005B77B5">
        <w:rPr>
          <w:b/>
        </w:rPr>
        <w:t>the Association</w:t>
      </w:r>
      <w:r w:rsidRPr="001F3244">
        <w:rPr>
          <w:b/>
        </w:rPr>
        <w:t xml:space="preserve"> will do the following:</w:t>
      </w:r>
    </w:p>
    <w:p w:rsidR="001F3244" w:rsidRDefault="001F3244" w:rsidP="000E5682"/>
    <w:p w:rsidR="001F3244" w:rsidRDefault="000E5682" w:rsidP="000E5682">
      <w:pPr>
        <w:pStyle w:val="ListParagraph"/>
        <w:numPr>
          <w:ilvl w:val="0"/>
          <w:numId w:val="9"/>
        </w:numPr>
      </w:pPr>
      <w:r w:rsidRPr="000E5682">
        <w:t xml:space="preserve">Implement mandatory health screening </w:t>
      </w:r>
      <w:r w:rsidR="008962D7">
        <w:t>assessment (e.g. questionnaire and</w:t>
      </w:r>
      <w:r w:rsidRPr="00F9688E">
        <w:t xml:space="preserve"> temperature check)</w:t>
      </w:r>
      <w:r>
        <w:t xml:space="preserve"> before </w:t>
      </w:r>
      <w:r w:rsidRPr="000E5682">
        <w:t>employees begin work each day and for essential visitors, asking</w:t>
      </w:r>
      <w:r>
        <w:t xml:space="preserve"> about (1) COVID-19 symptoms in </w:t>
      </w:r>
      <w:r w:rsidRPr="000E5682">
        <w:t xml:space="preserve">past 14 days, (2) positive COVID-19 test in past 14 days, and/or (3) </w:t>
      </w:r>
      <w:r>
        <w:t xml:space="preserve">close contact with confirmed </w:t>
      </w:r>
      <w:r>
        <w:lastRenderedPageBreak/>
        <w:t xml:space="preserve">or </w:t>
      </w:r>
      <w:r w:rsidRPr="000E5682">
        <w:t>suspected COVID-19 case in past 14 days. Assessment responses must be reviewed ever</w:t>
      </w:r>
      <w:r>
        <w:t xml:space="preserve">y day and </w:t>
      </w:r>
      <w:r w:rsidRPr="000E5682">
        <w:t>such review must be documented.</w:t>
      </w:r>
    </w:p>
    <w:p w:rsidR="008962D7" w:rsidRDefault="008962D7" w:rsidP="000E5682">
      <w:pPr>
        <w:pStyle w:val="ListParagraph"/>
        <w:numPr>
          <w:ilvl w:val="0"/>
          <w:numId w:val="9"/>
        </w:numPr>
      </w:pPr>
      <w:r>
        <w:t xml:space="preserve">Staff will complete the daily health assessment via </w:t>
      </w:r>
      <w:proofErr w:type="spellStart"/>
      <w:r>
        <w:t>Qualtrics</w:t>
      </w:r>
      <w:proofErr w:type="spellEnd"/>
      <w:r>
        <w:t xml:space="preserve">, regardless if they work from home or the office.  </w:t>
      </w:r>
    </w:p>
    <w:p w:rsidR="008962D7" w:rsidRDefault="008962D7" w:rsidP="000E5682">
      <w:pPr>
        <w:pStyle w:val="ListParagraph"/>
        <w:numPr>
          <w:ilvl w:val="0"/>
          <w:numId w:val="9"/>
        </w:numPr>
      </w:pPr>
      <w:r>
        <w:t xml:space="preserve">Visitors will complete a paper copy health assessment which will be distributed and collected by the receptionist.  </w:t>
      </w:r>
    </w:p>
    <w:p w:rsidR="005B77B5" w:rsidRDefault="005B77B5" w:rsidP="000E5682"/>
    <w:p w:rsidR="00A81E8C" w:rsidRPr="008962D7" w:rsidRDefault="00A81E8C" w:rsidP="00AA5E52">
      <w:pPr>
        <w:rPr>
          <w:b/>
        </w:rPr>
      </w:pPr>
      <w:r w:rsidRPr="008962D7">
        <w:rPr>
          <w:b/>
        </w:rPr>
        <w:t>Employees who are sick should stay home or return to home, if they become ill at work.</w:t>
      </w:r>
      <w:r w:rsidR="005E3E2E" w:rsidRPr="008962D7">
        <w:t xml:space="preserve"> </w:t>
      </w:r>
      <w:r w:rsidR="005E3E2E" w:rsidRPr="008962D7">
        <w:rPr>
          <w:b/>
        </w:rPr>
        <w:t xml:space="preserve"> If an employee tests positive for COVID-19, they must communicate the results with </w:t>
      </w:r>
      <w:r w:rsidR="005E3E2E" w:rsidRPr="008962D7">
        <w:rPr>
          <w:b/>
        </w:rPr>
        <w:lastRenderedPageBreak/>
        <w:t xml:space="preserve">their Executive Director and/or the local Human Resources Contact. </w:t>
      </w:r>
    </w:p>
    <w:p w:rsidR="00942312" w:rsidRPr="00942312" w:rsidRDefault="00942312" w:rsidP="00AA5E52">
      <w:pPr>
        <w:rPr>
          <w:b/>
          <w:highlight w:val="yellow"/>
        </w:rPr>
      </w:pPr>
    </w:p>
    <w:p w:rsidR="00AA5E52" w:rsidRPr="008962D7" w:rsidRDefault="00AA5E52" w:rsidP="00AA5E52">
      <w:r w:rsidRPr="008962D7">
        <w:rPr>
          <w:b/>
        </w:rPr>
        <w:t>Employee health screening assessments</w:t>
      </w:r>
      <w:r w:rsidRPr="008962D7">
        <w:t xml:space="preserve"> are primarily accomplished through online health screening assessment</w:t>
      </w:r>
      <w:proofErr w:type="gramStart"/>
      <w:r w:rsidRPr="008962D7">
        <w:t xml:space="preserve">, </w:t>
      </w:r>
      <w:r w:rsidR="00700C04" w:rsidRPr="008962D7">
        <w:t xml:space="preserve"> Employee</w:t>
      </w:r>
      <w:proofErr w:type="gramEnd"/>
      <w:r w:rsidR="00700C04" w:rsidRPr="008962D7">
        <w:t xml:space="preserve"> assessments</w:t>
      </w:r>
      <w:r w:rsidRPr="008962D7">
        <w:t xml:space="preserve"> must be completed </w:t>
      </w:r>
      <w:r w:rsidRPr="008962D7">
        <w:rPr>
          <w:b/>
          <w:u w:val="single"/>
        </w:rPr>
        <w:t xml:space="preserve">before </w:t>
      </w:r>
      <w:r w:rsidRPr="008962D7">
        <w:t xml:space="preserve">employees begin </w:t>
      </w:r>
      <w:r w:rsidRPr="008962D7">
        <w:rPr>
          <w:b/>
          <w:u w:val="single"/>
        </w:rPr>
        <w:t xml:space="preserve">every </w:t>
      </w:r>
      <w:r w:rsidRPr="008962D7">
        <w:t xml:space="preserve">work day (regardless if they are working from home or teleworking or reporting to another location). </w:t>
      </w:r>
    </w:p>
    <w:p w:rsidR="00B55B25" w:rsidRPr="008962D7" w:rsidRDefault="00B55B25" w:rsidP="00AA5E52"/>
    <w:p w:rsidR="00700C04" w:rsidRPr="008962D7" w:rsidRDefault="00AA5E52" w:rsidP="00B55B25">
      <w:pPr>
        <w:ind w:left="720"/>
      </w:pPr>
      <w:r w:rsidRPr="008962D7">
        <w:t>The Association Executive Directo</w:t>
      </w:r>
      <w:r w:rsidR="003B1353">
        <w:t>r</w:t>
      </w:r>
      <w:r w:rsidRPr="008962D7">
        <w:t xml:space="preserve"> is </w:t>
      </w:r>
      <w:r w:rsidR="00700C04" w:rsidRPr="008962D7">
        <w:t xml:space="preserve">designated person(s) </w:t>
      </w:r>
      <w:r w:rsidRPr="008962D7">
        <w:t xml:space="preserve">responsible for performing and/or maintaining </w:t>
      </w:r>
      <w:r w:rsidR="00700C04" w:rsidRPr="008962D7">
        <w:t xml:space="preserve">employee </w:t>
      </w:r>
      <w:r w:rsidRPr="008962D7">
        <w:t>health screening assessments. In addition to the assessments</w:t>
      </w:r>
      <w:r w:rsidR="00700C04" w:rsidRPr="008962D7">
        <w:t xml:space="preserve">, the designated </w:t>
      </w:r>
      <w:r w:rsidRPr="008962D7">
        <w:t xml:space="preserve">person(s) will also </w:t>
      </w:r>
      <w:r w:rsidRPr="008962D7">
        <w:lastRenderedPageBreak/>
        <w:t xml:space="preserve">maintain a </w:t>
      </w:r>
      <w:r w:rsidR="00885BC4" w:rsidRPr="008962D7">
        <w:t xml:space="preserve">confidential </w:t>
      </w:r>
      <w:r w:rsidRPr="008962D7">
        <w:t xml:space="preserve">daily log containing each </w:t>
      </w:r>
      <w:r w:rsidR="00700C04" w:rsidRPr="008962D7">
        <w:t>employee’s</w:t>
      </w:r>
      <w:r w:rsidRPr="008962D7">
        <w:t xml:space="preserve"> name, the date and whether or not the employee cleared the assessment.</w:t>
      </w:r>
    </w:p>
    <w:p w:rsidR="00700C04" w:rsidRPr="008962D7" w:rsidRDefault="00700C04" w:rsidP="00AA5E52"/>
    <w:p w:rsidR="00B55B25" w:rsidRPr="008962D7" w:rsidRDefault="00700C04" w:rsidP="00700C04">
      <w:r w:rsidRPr="008962D7">
        <w:rPr>
          <w:b/>
        </w:rPr>
        <w:t>Essential visitor health screening assessments</w:t>
      </w:r>
      <w:r w:rsidRPr="008962D7">
        <w:t xml:space="preserve"> are</w:t>
      </w:r>
      <w:r w:rsidR="008962D7" w:rsidRPr="008962D7">
        <w:t xml:space="preserve"> primarily accomplished through</w:t>
      </w:r>
      <w:r w:rsidRPr="008962D7">
        <w:t xml:space="preserve"> a paper health screening assessment questionnaire and must be completed </w:t>
      </w:r>
      <w:r w:rsidRPr="008962D7">
        <w:rPr>
          <w:b/>
          <w:u w:val="single"/>
        </w:rPr>
        <w:t xml:space="preserve">before </w:t>
      </w:r>
      <w:r w:rsidRPr="008962D7">
        <w:t>an essential visitor is permitted</w:t>
      </w:r>
      <w:r w:rsidR="008962D7" w:rsidRPr="008962D7">
        <w:t xml:space="preserve"> past the reception area. </w:t>
      </w:r>
      <w:r w:rsidRPr="008962D7">
        <w:t xml:space="preserve"> </w:t>
      </w:r>
    </w:p>
    <w:p w:rsidR="00B55B25" w:rsidRPr="008962D7" w:rsidRDefault="00B55B25" w:rsidP="00700C04"/>
    <w:p w:rsidR="00700C04" w:rsidRPr="008962D7" w:rsidRDefault="00700C04" w:rsidP="00B55B25">
      <w:pPr>
        <w:ind w:left="720"/>
      </w:pPr>
      <w:r w:rsidRPr="008962D7">
        <w:t xml:space="preserve">The Association </w:t>
      </w:r>
      <w:r w:rsidR="008962D7" w:rsidRPr="008962D7">
        <w:t xml:space="preserve">Receptionist, </w:t>
      </w:r>
      <w:r w:rsidRPr="008962D7">
        <w:t xml:space="preserve">will perform the health screening assessment for essential visitors. In addition to the assessments, the designated person(s) will also maintain a </w:t>
      </w:r>
      <w:r w:rsidR="00885BC4" w:rsidRPr="008962D7">
        <w:t xml:space="preserve">confidential </w:t>
      </w:r>
      <w:r w:rsidRPr="008962D7">
        <w:t>daily log containing each essential visitor’s name, the date and whether or not the visitor cleared the assessment.</w:t>
      </w:r>
    </w:p>
    <w:p w:rsidR="00AA5E52" w:rsidRPr="008962D7" w:rsidRDefault="00700C04" w:rsidP="00B001BF">
      <w:r w:rsidRPr="008962D7">
        <w:lastRenderedPageBreak/>
        <w:t xml:space="preserve"> </w:t>
      </w:r>
    </w:p>
    <w:p w:rsidR="00700C04" w:rsidRPr="008962D7" w:rsidRDefault="00B55B25" w:rsidP="00B001BF">
      <w:r w:rsidRPr="008962D7">
        <w:rPr>
          <w:b/>
        </w:rPr>
        <w:t>Training.</w:t>
      </w:r>
      <w:r w:rsidRPr="008962D7">
        <w:t xml:space="preserve"> </w:t>
      </w:r>
      <w:r w:rsidR="0050354F" w:rsidRPr="008962D7">
        <w:t>Those performing health screening assessment</w:t>
      </w:r>
      <w:r w:rsidR="00F66CFB" w:rsidRPr="008962D7">
        <w:t>s</w:t>
      </w:r>
      <w:r w:rsidR="0050354F" w:rsidRPr="008962D7">
        <w:t xml:space="preserve"> </w:t>
      </w:r>
      <w:r w:rsidR="009358FD" w:rsidRPr="008962D7">
        <w:t>are</w:t>
      </w:r>
      <w:r w:rsidR="0050354F" w:rsidRPr="008962D7">
        <w:t xml:space="preserve"> trained by the </w:t>
      </w:r>
      <w:r w:rsidR="008962D7" w:rsidRPr="008962D7">
        <w:t xml:space="preserve">Executive Director </w:t>
      </w:r>
      <w:r w:rsidR="0050354F" w:rsidRPr="008962D7">
        <w:t>on the assessment</w:t>
      </w:r>
      <w:r w:rsidR="00AA5E52" w:rsidRPr="008962D7">
        <w:t xml:space="preserve"> tool(s)</w:t>
      </w:r>
      <w:r w:rsidR="00F66CFB" w:rsidRPr="008962D7">
        <w:t>, and on</w:t>
      </w:r>
      <w:r w:rsidR="0050354F" w:rsidRPr="008962D7">
        <w:t xml:space="preserve"> the </w:t>
      </w:r>
      <w:r w:rsidR="00AA5E52" w:rsidRPr="008962D7">
        <w:t xml:space="preserve">requirement to </w:t>
      </w:r>
      <w:r w:rsidR="0050354F" w:rsidRPr="008962D7">
        <w:t xml:space="preserve">maintain confidentiality </w:t>
      </w:r>
      <w:r w:rsidR="00AA5E52" w:rsidRPr="008962D7">
        <w:t xml:space="preserve">as </w:t>
      </w:r>
      <w:r w:rsidR="0050354F" w:rsidRPr="008962D7">
        <w:t xml:space="preserve">required by state and federal law and regulations.  </w:t>
      </w:r>
      <w:r w:rsidR="009358FD" w:rsidRPr="008962D7">
        <w:t xml:space="preserve">Training </w:t>
      </w:r>
      <w:r w:rsidR="00A60226" w:rsidRPr="008962D7">
        <w:t>will include a review and a</w:t>
      </w:r>
      <w:r w:rsidR="00700C04" w:rsidRPr="008962D7">
        <w:t xml:space="preserve">cknowledgment to abide by </w:t>
      </w:r>
      <w:hyperlink r:id="rId10" w:history="1">
        <w:r w:rsidR="006938BF" w:rsidRPr="008962D7">
          <w:rPr>
            <w:rStyle w:val="Hyperlink"/>
          </w:rPr>
          <w:t>Association Policy 902: Confidentiality</w:t>
        </w:r>
      </w:hyperlink>
      <w:r w:rsidR="009358FD" w:rsidRPr="008962D7">
        <w:t xml:space="preserve">. </w:t>
      </w:r>
    </w:p>
    <w:p w:rsidR="00700C04" w:rsidRPr="008962D7" w:rsidRDefault="00700C04" w:rsidP="00B001BF"/>
    <w:p w:rsidR="00223C9E" w:rsidRPr="008962D7" w:rsidRDefault="00B55B25" w:rsidP="00B55B25">
      <w:pPr>
        <w:rPr>
          <w:b/>
        </w:rPr>
      </w:pPr>
      <w:r w:rsidRPr="008962D7">
        <w:rPr>
          <w:b/>
        </w:rPr>
        <w:t>H</w:t>
      </w:r>
      <w:r w:rsidR="00700C04" w:rsidRPr="008962D7">
        <w:rPr>
          <w:b/>
        </w:rPr>
        <w:t xml:space="preserve">ealth </w:t>
      </w:r>
      <w:r w:rsidRPr="008962D7">
        <w:rPr>
          <w:b/>
        </w:rPr>
        <w:t>Assessment Privacy &amp; Storage</w:t>
      </w:r>
      <w:r w:rsidR="00700C04" w:rsidRPr="008962D7">
        <w:t xml:space="preserve">. </w:t>
      </w:r>
      <w:r w:rsidRPr="008962D7">
        <w:t xml:space="preserve"> </w:t>
      </w:r>
      <w:r w:rsidR="00EE72A9" w:rsidRPr="008962D7">
        <w:t>Health screening assessments will be maintained</w:t>
      </w:r>
      <w:r w:rsidR="00DB2AD1" w:rsidRPr="008962D7">
        <w:t xml:space="preserve"> in accordance with state and federal</w:t>
      </w:r>
      <w:r w:rsidR="00EE72A9" w:rsidRPr="008962D7">
        <w:t xml:space="preserve"> law</w:t>
      </w:r>
      <w:r w:rsidR="00DB2AD1" w:rsidRPr="008962D7">
        <w:t>s and regulations</w:t>
      </w:r>
      <w:r w:rsidR="00EE72A9" w:rsidRPr="008962D7">
        <w:t xml:space="preserve"> and </w:t>
      </w:r>
      <w:hyperlink r:id="rId11" w:history="1">
        <w:r w:rsidR="00EE72A9" w:rsidRPr="008962D7">
          <w:rPr>
            <w:rStyle w:val="Hyperlink"/>
          </w:rPr>
          <w:t>Association Policy 902: Confidentiality</w:t>
        </w:r>
      </w:hyperlink>
      <w:r w:rsidR="00EE72A9" w:rsidRPr="008962D7">
        <w:t xml:space="preserve"> and in the case of employee assessments, Association </w:t>
      </w:r>
      <w:hyperlink r:id="rId12" w:history="1">
        <w:r w:rsidR="00EE72A9" w:rsidRPr="008962D7">
          <w:rPr>
            <w:rStyle w:val="Hyperlink"/>
          </w:rPr>
          <w:t>Policy 309: Official Personnel File</w:t>
        </w:r>
      </w:hyperlink>
      <w:r w:rsidR="00EE72A9" w:rsidRPr="008962D7">
        <w:t xml:space="preserve">. </w:t>
      </w:r>
      <w:r w:rsidRPr="008962D7">
        <w:rPr>
          <w:b/>
        </w:rPr>
        <w:t xml:space="preserve">To maintain confidentiality, health screening assessments </w:t>
      </w:r>
      <w:r w:rsidR="00885BC4" w:rsidRPr="008962D7">
        <w:rPr>
          <w:b/>
        </w:rPr>
        <w:t xml:space="preserve">of any type and/or logs of such assessments </w:t>
      </w:r>
      <w:r w:rsidRPr="008962D7">
        <w:rPr>
          <w:b/>
        </w:rPr>
        <w:t xml:space="preserve">may not be posted in public places (e.g. </w:t>
      </w:r>
      <w:r w:rsidRPr="008962D7">
        <w:rPr>
          <w:b/>
        </w:rPr>
        <w:lastRenderedPageBreak/>
        <w:t xml:space="preserve">a sign in assessment </w:t>
      </w:r>
      <w:r w:rsidR="00D500A4" w:rsidRPr="008962D7">
        <w:rPr>
          <w:b/>
        </w:rPr>
        <w:t>form hanging or on display at a</w:t>
      </w:r>
      <w:r w:rsidRPr="008962D7">
        <w:rPr>
          <w:b/>
        </w:rPr>
        <w:t xml:space="preserve"> </w:t>
      </w:r>
      <w:r w:rsidR="00D655D2" w:rsidRPr="008962D7">
        <w:rPr>
          <w:b/>
        </w:rPr>
        <w:t xml:space="preserve">reception area, </w:t>
      </w:r>
      <w:r w:rsidRPr="008962D7">
        <w:rPr>
          <w:b/>
        </w:rPr>
        <w:t>office or building entrance, etc.).</w:t>
      </w:r>
    </w:p>
    <w:p w:rsidR="00223C9E" w:rsidRPr="008962D7" w:rsidRDefault="00223C9E" w:rsidP="00B55B25"/>
    <w:p w:rsidR="00223C9E" w:rsidRPr="008962D7" w:rsidRDefault="00223C9E" w:rsidP="00223C9E">
      <w:r w:rsidRPr="008962D7">
        <w:t>The Association will prevent employees or visitors from intermingling in close contact with each other prior to completion of the screening.</w:t>
      </w:r>
    </w:p>
    <w:p w:rsidR="00223C9E" w:rsidRPr="008962D7" w:rsidRDefault="00223C9E" w:rsidP="00223C9E"/>
    <w:p w:rsidR="00223C9E" w:rsidRPr="008962D7" w:rsidRDefault="00223C9E" w:rsidP="00223C9E">
      <w:r w:rsidRPr="008962D7">
        <w:t>The Association will coordinate with other organizations located in shared spaces or buildings to ensure screening is in effect.</w:t>
      </w:r>
    </w:p>
    <w:p w:rsidR="001F3244" w:rsidRDefault="001F3244" w:rsidP="000E5682"/>
    <w:p w:rsidR="000D1237" w:rsidRDefault="000D1237" w:rsidP="005D5D71">
      <w:pPr>
        <w:rPr>
          <w:highlight w:val="yellow"/>
        </w:rPr>
      </w:pPr>
    </w:p>
    <w:p w:rsidR="000D1237" w:rsidRPr="003B1353" w:rsidRDefault="000D1237" w:rsidP="005D5D71">
      <w:r w:rsidRPr="003B1353">
        <w:t>H</w:t>
      </w:r>
      <w:r w:rsidR="006938BF" w:rsidRPr="003B1353">
        <w:t xml:space="preserve">ealth screening assessments </w:t>
      </w:r>
      <w:r w:rsidRPr="003B1353">
        <w:t xml:space="preserve">performed onsite </w:t>
      </w:r>
      <w:r w:rsidR="006938BF" w:rsidRPr="003B1353">
        <w:t xml:space="preserve">require </w:t>
      </w:r>
      <w:r w:rsidR="00223C9E" w:rsidRPr="003B1353">
        <w:t xml:space="preserve">at a minimum, </w:t>
      </w:r>
      <w:r w:rsidR="006938BF" w:rsidRPr="003B1353">
        <w:t xml:space="preserve">face coverings, and sanitizing protocols </w:t>
      </w:r>
      <w:r w:rsidR="00885BC4" w:rsidRPr="003B1353">
        <w:t>must be followed</w:t>
      </w:r>
      <w:r w:rsidR="006938BF" w:rsidRPr="003B1353">
        <w:t xml:space="preserve">. </w:t>
      </w:r>
    </w:p>
    <w:p w:rsidR="000D1237" w:rsidRDefault="000D1237" w:rsidP="005D5D71">
      <w:pPr>
        <w:rPr>
          <w:highlight w:val="yellow"/>
        </w:rPr>
      </w:pPr>
    </w:p>
    <w:p w:rsidR="005D5D71" w:rsidRPr="00931FEA" w:rsidRDefault="005D5D71" w:rsidP="005D5D71">
      <w:pPr>
        <w:rPr>
          <w:highlight w:val="yellow"/>
        </w:rPr>
      </w:pPr>
    </w:p>
    <w:p w:rsidR="001F3244" w:rsidRDefault="001F3244" w:rsidP="000E5682"/>
    <w:p w:rsidR="000E5682" w:rsidRPr="001F3244" w:rsidRDefault="000E5682" w:rsidP="001F3244">
      <w:pPr>
        <w:pStyle w:val="ListParagraph"/>
        <w:numPr>
          <w:ilvl w:val="0"/>
          <w:numId w:val="11"/>
        </w:numPr>
        <w:rPr>
          <w:b/>
        </w:rPr>
      </w:pPr>
      <w:r w:rsidRPr="001F3244">
        <w:rPr>
          <w:b/>
        </w:rPr>
        <w:t>Contact tracing and disinfection of contaminated areas. To ensure</w:t>
      </w:r>
      <w:r w:rsidR="005B77B5">
        <w:rPr>
          <w:b/>
        </w:rPr>
        <w:t xml:space="preserve"> the Association </w:t>
      </w:r>
      <w:r w:rsidRPr="001F3244">
        <w:rPr>
          <w:b/>
        </w:rPr>
        <w:t xml:space="preserve">and its employees comply with contact tracing and disinfection requirements, </w:t>
      </w:r>
      <w:r w:rsidR="005B77B5">
        <w:rPr>
          <w:b/>
        </w:rPr>
        <w:t>the Association</w:t>
      </w:r>
      <w:r w:rsidRPr="001F3244">
        <w:rPr>
          <w:b/>
        </w:rPr>
        <w:t xml:space="preserve"> will do the following:</w:t>
      </w:r>
    </w:p>
    <w:p w:rsidR="001F3244" w:rsidRDefault="001F3244" w:rsidP="000E5682"/>
    <w:p w:rsidR="000E5682" w:rsidRDefault="000E5682" w:rsidP="001F3244">
      <w:pPr>
        <w:pStyle w:val="ListParagraph"/>
        <w:numPr>
          <w:ilvl w:val="0"/>
          <w:numId w:val="9"/>
        </w:numPr>
      </w:pPr>
      <w:r w:rsidRPr="000E5682">
        <w:lastRenderedPageBreak/>
        <w:t>Have a plan for cleaning, disinfection, and contact tracing in the event of a positive case.</w:t>
      </w:r>
    </w:p>
    <w:p w:rsidR="001F3244" w:rsidRDefault="001F3244" w:rsidP="000E5682"/>
    <w:p w:rsidR="00B55B25" w:rsidRPr="00805DD5" w:rsidRDefault="00B55B25" w:rsidP="005D5D71"/>
    <w:p w:rsidR="00805DD5" w:rsidRPr="00805DD5" w:rsidRDefault="00DB2AD1" w:rsidP="00805DD5">
      <w:r w:rsidRPr="00805DD5">
        <w:t>In the case of an employee testing positive for COVID-19, the Association will</w:t>
      </w:r>
      <w:r w:rsidR="00805DD5" w:rsidRPr="00805DD5">
        <w:t xml:space="preserve"> notify County Public Health and the County Administrator and will work with them on appropriate measures for cleaning and disinfecting.</w:t>
      </w:r>
    </w:p>
    <w:p w:rsidR="00B55B25" w:rsidRPr="00805DD5" w:rsidRDefault="00B55B25" w:rsidP="00F71ED2"/>
    <w:p w:rsidR="00B55B25" w:rsidRPr="00805DD5" w:rsidRDefault="00F71ED2" w:rsidP="00F71ED2">
      <w:r w:rsidRPr="00805DD5">
        <w:t>Contract tracing will be i</w:t>
      </w:r>
      <w:r w:rsidR="00805DD5" w:rsidRPr="00805DD5">
        <w:t xml:space="preserve">n cooperation with the </w:t>
      </w:r>
      <w:r w:rsidR="00805DD5" w:rsidRPr="003B1353">
        <w:rPr>
          <w:highlight w:val="yellow"/>
        </w:rPr>
        <w:t xml:space="preserve">Washington </w:t>
      </w:r>
      <w:r w:rsidRPr="003B1353">
        <w:rPr>
          <w:highlight w:val="yellow"/>
        </w:rPr>
        <w:t>County Department</w:t>
      </w:r>
      <w:r w:rsidRPr="00805DD5">
        <w:t xml:space="preserve"> of Health and will follow </w:t>
      </w:r>
      <w:r w:rsidR="00986570" w:rsidRPr="00805DD5">
        <w:t xml:space="preserve">recommended </w:t>
      </w:r>
      <w:r w:rsidRPr="00805DD5">
        <w:t>protoco</w:t>
      </w:r>
      <w:r w:rsidR="00986570" w:rsidRPr="00805DD5">
        <w:t>ls and procedures</w:t>
      </w:r>
      <w:r w:rsidRPr="00805DD5">
        <w:t xml:space="preserve">.  Logs of all possible site contacts </w:t>
      </w:r>
      <w:r w:rsidRPr="00805DD5">
        <w:lastRenderedPageBreak/>
        <w:t xml:space="preserve">will be </w:t>
      </w:r>
      <w:r w:rsidR="00986570" w:rsidRPr="00805DD5">
        <w:t>provided</w:t>
      </w:r>
      <w:r w:rsidRPr="00805DD5">
        <w:t xml:space="preserve"> and confidentiality will be maintained as required by federal and state laws and regulations. </w:t>
      </w:r>
    </w:p>
    <w:p w:rsidR="00B55B25" w:rsidRPr="00805DD5" w:rsidRDefault="00B55B25" w:rsidP="00F71ED2"/>
    <w:p w:rsidR="005D5D71" w:rsidRPr="00F71ED2" w:rsidRDefault="00986570" w:rsidP="00F71ED2">
      <w:r w:rsidRPr="00805DD5">
        <w:t>The</w:t>
      </w:r>
      <w:r w:rsidR="00F71ED2" w:rsidRPr="00805DD5">
        <w:t xml:space="preserve"> </w:t>
      </w:r>
      <w:r w:rsidR="00805DD5" w:rsidRPr="00805DD5">
        <w:t>Association Executive Director</w:t>
      </w:r>
      <w:r w:rsidR="00F71ED2" w:rsidRPr="00805DD5">
        <w:t xml:space="preserve"> or their designee</w:t>
      </w:r>
      <w:r w:rsidR="00B55B25" w:rsidRPr="00805DD5">
        <w:t xml:space="preserve"> will</w:t>
      </w:r>
      <w:r w:rsidR="00F71ED2" w:rsidRPr="00805DD5">
        <w:t xml:space="preserve"> </w:t>
      </w:r>
      <w:r w:rsidRPr="00805DD5">
        <w:t>inform close contacts that they may have been exposed to COVID-19</w:t>
      </w:r>
      <w:r w:rsidR="00B55B25" w:rsidRPr="00805DD5">
        <w:t xml:space="preserve"> while maintaining the privacy of the COVID-19 affected individual</w:t>
      </w:r>
      <w:r w:rsidR="00F71ED2" w:rsidRPr="00805DD5">
        <w:t>.</w:t>
      </w:r>
      <w:r w:rsidR="00F71ED2">
        <w:t xml:space="preserve"> </w:t>
      </w:r>
    </w:p>
    <w:p w:rsidR="001F3244" w:rsidRDefault="001F3244" w:rsidP="000E5682">
      <w:pPr>
        <w:rPr>
          <w:b/>
        </w:rPr>
      </w:pPr>
    </w:p>
    <w:p w:rsidR="000E5682" w:rsidRPr="00F9688E" w:rsidRDefault="000E5682" w:rsidP="00F9688E">
      <w:pPr>
        <w:pStyle w:val="ListParagraph"/>
        <w:numPr>
          <w:ilvl w:val="0"/>
          <w:numId w:val="10"/>
        </w:numPr>
        <w:rPr>
          <w:b/>
          <w:color w:val="2E74B5" w:themeColor="accent1" w:themeShade="BF"/>
          <w:sz w:val="28"/>
          <w:szCs w:val="28"/>
        </w:rPr>
      </w:pPr>
      <w:r w:rsidRPr="00F9688E">
        <w:rPr>
          <w:b/>
          <w:color w:val="2E74B5" w:themeColor="accent1" w:themeShade="BF"/>
          <w:sz w:val="28"/>
          <w:szCs w:val="28"/>
        </w:rPr>
        <w:t>OTHER</w:t>
      </w:r>
    </w:p>
    <w:p w:rsidR="001F3244" w:rsidRDefault="001F3244" w:rsidP="000E5682"/>
    <w:p w:rsidR="00A36C27" w:rsidRPr="00805DD5" w:rsidRDefault="000E5682" w:rsidP="004E3C57">
      <w:r>
        <w:t xml:space="preserve">Please use this space to provide additional details about </w:t>
      </w:r>
      <w:r w:rsidR="005B77B5">
        <w:t>the Association’s</w:t>
      </w:r>
      <w:r>
        <w:t xml:space="preserve"> Safety Plan, including anything to address specific industry guidance.</w:t>
      </w:r>
      <w:r w:rsidR="00F71ED2" w:rsidRPr="004E3C57">
        <w:rPr>
          <w:highlight w:val="yellow"/>
        </w:rPr>
        <w:t xml:space="preserve"> </w:t>
      </w:r>
    </w:p>
    <w:p w:rsidR="00223C9E" w:rsidRPr="00805DD5" w:rsidRDefault="00223C9E" w:rsidP="00A36C27"/>
    <w:p w:rsidR="00FB1806" w:rsidRPr="00805DD5" w:rsidRDefault="00FB1806" w:rsidP="00A36C27">
      <w:r w:rsidRPr="00805DD5">
        <w:t xml:space="preserve">The Association will refer to NYS </w:t>
      </w:r>
      <w:hyperlink r:id="rId13" w:history="1">
        <w:r w:rsidRPr="00805DD5">
          <w:rPr>
            <w:rStyle w:val="Hyperlink"/>
          </w:rPr>
          <w:t>Office-Based Work Guidelines for Employers and Employees</w:t>
        </w:r>
      </w:hyperlink>
      <w:r w:rsidRPr="00805DD5">
        <w:t xml:space="preserve"> for </w:t>
      </w:r>
      <w:r w:rsidR="00D655D2" w:rsidRPr="00805DD5">
        <w:t xml:space="preserve">guidance on </w:t>
      </w:r>
      <w:r w:rsidRPr="00805DD5">
        <w:t xml:space="preserve">reopening Association offices. </w:t>
      </w:r>
    </w:p>
    <w:p w:rsidR="00527992" w:rsidRPr="00805DD5" w:rsidRDefault="00527992" w:rsidP="00A36C27">
      <w:pPr>
        <w:rPr>
          <w:b/>
        </w:rPr>
      </w:pPr>
    </w:p>
    <w:p w:rsidR="00A36C27" w:rsidRPr="00805DD5" w:rsidRDefault="00A36C27" w:rsidP="00A36C27">
      <w:r w:rsidRPr="00805DD5">
        <w:rPr>
          <w:b/>
        </w:rPr>
        <w:t>Support</w:t>
      </w:r>
      <w:r w:rsidR="00B55B25" w:rsidRPr="00805DD5">
        <w:rPr>
          <w:b/>
        </w:rPr>
        <w:t xml:space="preserve"> for employees</w:t>
      </w:r>
      <w:r w:rsidRPr="00805DD5">
        <w:rPr>
          <w:b/>
        </w:rPr>
        <w:t xml:space="preserve"> affected by COVID-19.</w:t>
      </w:r>
      <w:r w:rsidRPr="00805DD5">
        <w:t xml:space="preserve"> Staff who are affected</w:t>
      </w:r>
      <w:r w:rsidR="00805DD5" w:rsidRPr="00805DD5">
        <w:t xml:space="preserve"> by COVID-19 should contact their Executive Director </w:t>
      </w:r>
      <w:r w:rsidRPr="00805DD5">
        <w:t xml:space="preserve">guidance and support on benefits which may be available for absences related to COVID-19.   </w:t>
      </w:r>
    </w:p>
    <w:p w:rsidR="00A36C27" w:rsidRPr="00805DD5" w:rsidRDefault="00A36C27" w:rsidP="004E3C57"/>
    <w:p w:rsidR="00B55B25" w:rsidRPr="00805DD5" w:rsidRDefault="00DB2AD1" w:rsidP="004E3C57">
      <w:r w:rsidRPr="00805DD5">
        <w:rPr>
          <w:b/>
        </w:rPr>
        <w:t>Flexible work arrangements, r</w:t>
      </w:r>
      <w:r w:rsidR="00B55B25" w:rsidRPr="00805DD5">
        <w:rPr>
          <w:b/>
        </w:rPr>
        <w:t>emote work or telework.</w:t>
      </w:r>
      <w:r w:rsidRPr="00805DD5">
        <w:rPr>
          <w:b/>
        </w:rPr>
        <w:t xml:space="preserve"> </w:t>
      </w:r>
      <w:r w:rsidRPr="00805DD5">
        <w:t xml:space="preserve">The Association has and will continue to implement flexible work arrangements with its employees though alterative work schedules, remote work or telework, to the extent possible. </w:t>
      </w:r>
      <w:r w:rsidRPr="00805DD5">
        <w:lastRenderedPageBreak/>
        <w:t>Arrangements and requests for flexible work arrangement are coordinated through the employee’s supervisors and must be approved by the Association Executive Director</w:t>
      </w:r>
      <w:r w:rsidR="00805DD5" w:rsidRPr="00805DD5">
        <w:t>.</w:t>
      </w:r>
    </w:p>
    <w:p w:rsidR="00B55B25" w:rsidRPr="00805DD5" w:rsidRDefault="00B55B25" w:rsidP="004E3C57">
      <w:pPr>
        <w:rPr>
          <w:b/>
        </w:rPr>
      </w:pPr>
    </w:p>
    <w:p w:rsidR="00B55B25" w:rsidRPr="00805DD5" w:rsidRDefault="00B55B25" w:rsidP="004E3C57">
      <w:r w:rsidRPr="00805DD5">
        <w:rPr>
          <w:b/>
        </w:rPr>
        <w:t xml:space="preserve">Business </w:t>
      </w:r>
      <w:r w:rsidR="00A36C27" w:rsidRPr="00805DD5">
        <w:rPr>
          <w:b/>
        </w:rPr>
        <w:t>Travel.</w:t>
      </w:r>
      <w:r w:rsidR="00A36C27" w:rsidRPr="00805DD5">
        <w:t xml:space="preserve"> A</w:t>
      </w:r>
      <w:r w:rsidR="00F71ED2" w:rsidRPr="00805DD5">
        <w:t>ll travel plans must be reviewed by the supervisor and</w:t>
      </w:r>
      <w:r w:rsidRPr="00805DD5">
        <w:t xml:space="preserve"> the Association</w:t>
      </w:r>
      <w:r w:rsidR="00F71ED2" w:rsidRPr="00805DD5">
        <w:t xml:space="preserve"> Executive Director as neede</w:t>
      </w:r>
      <w:r w:rsidR="004E3C57" w:rsidRPr="00805DD5">
        <w:t>d and must be deemed essential.</w:t>
      </w:r>
    </w:p>
    <w:p w:rsidR="00B55B25" w:rsidRPr="00805DD5" w:rsidRDefault="00B55B25" w:rsidP="004E3C57"/>
    <w:p w:rsidR="00B55B25" w:rsidRPr="00805DD5" w:rsidRDefault="00B55B25" w:rsidP="004E3C57">
      <w:r w:rsidRPr="00805DD5">
        <w:rPr>
          <w:b/>
        </w:rPr>
        <w:t>Personal travel</w:t>
      </w:r>
      <w:r w:rsidRPr="00805DD5">
        <w:t>.</w:t>
      </w:r>
      <w:r w:rsidR="00DB2AD1" w:rsidRPr="00805DD5">
        <w:t xml:space="preserve"> TBD</w:t>
      </w:r>
      <w:r w:rsidRPr="00805DD5">
        <w:t xml:space="preserve"> </w:t>
      </w:r>
      <w:r w:rsidR="004E3C57" w:rsidRPr="00805DD5">
        <w:t xml:space="preserve"> </w:t>
      </w:r>
    </w:p>
    <w:p w:rsidR="00B55B25" w:rsidRPr="00805DD5" w:rsidRDefault="00B55B25" w:rsidP="004E3C57"/>
    <w:p w:rsidR="004E3C57" w:rsidRPr="00805DD5" w:rsidRDefault="00B55B25" w:rsidP="004E3C57">
      <w:r w:rsidRPr="003B1353">
        <w:rPr>
          <w:b/>
          <w:highlight w:val="yellow"/>
        </w:rPr>
        <w:t>Association vehicle</w:t>
      </w:r>
      <w:bookmarkStart w:id="0" w:name="_GoBack"/>
      <w:bookmarkEnd w:id="0"/>
      <w:r w:rsidRPr="00805DD5">
        <w:rPr>
          <w:b/>
        </w:rPr>
        <w:t xml:space="preserve"> use.</w:t>
      </w:r>
      <w:r w:rsidRPr="00805DD5">
        <w:t xml:space="preserve"> I</w:t>
      </w:r>
      <w:r w:rsidR="004E3C57" w:rsidRPr="00805DD5">
        <w:t xml:space="preserve">ndividual staff may sign out an Association vehicle if necessary. No passengers will be permitted. The vehicle dashboard including the steering wheel and door handles must be cleaned with sanitizing wipes or other approved method by each staff member before and after use. </w:t>
      </w:r>
      <w:r w:rsidR="00F71ED2" w:rsidRPr="00805DD5">
        <w:lastRenderedPageBreak/>
        <w:t xml:space="preserve">Meetings - all in person gathering will be very limited and only when able to be held in open, well-ventilated spaces and when individuals maintain six feet of distance between one another. </w:t>
      </w:r>
    </w:p>
    <w:p w:rsidR="004E3C57" w:rsidRPr="00805DD5" w:rsidRDefault="004E3C57" w:rsidP="004E3C57"/>
    <w:p w:rsidR="004E3C57" w:rsidRPr="00805DD5" w:rsidRDefault="00A36C27" w:rsidP="004E3C57">
      <w:r w:rsidRPr="00805DD5">
        <w:rPr>
          <w:b/>
        </w:rPr>
        <w:t xml:space="preserve">Cleaning of </w:t>
      </w:r>
      <w:r w:rsidR="00B55B25" w:rsidRPr="00805DD5">
        <w:rPr>
          <w:b/>
        </w:rPr>
        <w:t xml:space="preserve">computers and electronics. </w:t>
      </w:r>
      <w:r w:rsidR="00B55B25" w:rsidRPr="00805DD5">
        <w:t xml:space="preserve">Association </w:t>
      </w:r>
      <w:r w:rsidR="004E3C57" w:rsidRPr="00805DD5">
        <w:t>devices (shared or individually issued) (laptops, keyboards, office phones</w:t>
      </w:r>
      <w:proofErr w:type="gramStart"/>
      <w:r w:rsidR="004E3C57" w:rsidRPr="00805DD5">
        <w:t>,  etc</w:t>
      </w:r>
      <w:proofErr w:type="gramEnd"/>
      <w:r w:rsidR="004E3C57" w:rsidRPr="00805DD5">
        <w:t xml:space="preserve">.) can harbor a significant amount of dirt, debris and </w:t>
      </w:r>
      <w:r w:rsidR="00B55B25" w:rsidRPr="00805DD5">
        <w:t>germs, including COVID-19</w:t>
      </w:r>
      <w:r w:rsidR="004E3C57" w:rsidRPr="00805DD5">
        <w:t xml:space="preserve">. Staff are required to keep their devices reasonably clean to both extend the life and care of each devices and reduce the spread of COVID-19 and other germs. IT </w:t>
      </w:r>
      <w:r w:rsidR="00B55B25" w:rsidRPr="00805DD5">
        <w:t>staff</w:t>
      </w:r>
      <w:r w:rsidR="004E3C57" w:rsidRPr="00805DD5">
        <w:t xml:space="preserve"> will wear gloves and effectively clean and sanitize device(s) after working on them. For more information for cleaning of electronic devices please review </w:t>
      </w:r>
      <w:r w:rsidR="004E3C57" w:rsidRPr="00805DD5">
        <w:rPr>
          <w:b/>
          <w:i/>
        </w:rPr>
        <w:t xml:space="preserve">Cornell Cooperative Extension COVID-19: </w:t>
      </w:r>
      <w:r w:rsidR="004E3C57" w:rsidRPr="00805DD5">
        <w:rPr>
          <w:b/>
          <w:i/>
        </w:rPr>
        <w:lastRenderedPageBreak/>
        <w:t xml:space="preserve">CLEANING COMPUTERS AND ELECTRONICS FOR ALL USERS </w:t>
      </w:r>
      <w:r w:rsidR="004E3C57" w:rsidRPr="00805DD5">
        <w:t xml:space="preserve">available by contacting the SBN Association Lead IT Manager.  </w:t>
      </w:r>
    </w:p>
    <w:p w:rsidR="004E3C57" w:rsidRPr="00805DD5" w:rsidRDefault="004E3C57" w:rsidP="004E3C57">
      <w:pPr>
        <w:rPr>
          <w:rFonts w:cstheme="minorHAnsi"/>
          <w:b/>
        </w:rPr>
      </w:pPr>
    </w:p>
    <w:p w:rsidR="004E3C57" w:rsidRPr="00805DD5" w:rsidRDefault="00B55B25" w:rsidP="004E3C57">
      <w:pPr>
        <w:rPr>
          <w:rFonts w:cstheme="minorHAnsi"/>
        </w:rPr>
      </w:pPr>
      <w:r w:rsidRPr="00805DD5">
        <w:rPr>
          <w:rFonts w:cstheme="minorHAnsi"/>
          <w:b/>
        </w:rPr>
        <w:t xml:space="preserve">Programs. </w:t>
      </w:r>
      <w:r w:rsidR="004E3C57" w:rsidRPr="00805DD5">
        <w:rPr>
          <w:rFonts w:eastAsia="Arial Unicode MS" w:cstheme="minorHAnsi"/>
          <w:color w:val="000000"/>
          <w:bdr w:val="nil"/>
          <w14:textOutline w14:w="0" w14:cap="flat" w14:cmpd="sng" w14:algn="ctr">
            <w14:noFill/>
            <w14:prstDash w14:val="solid"/>
            <w14:bevel/>
          </w14:textOutline>
        </w:rPr>
        <w:t>CCE Program</w:t>
      </w:r>
      <w:r w:rsidR="004E3C57" w:rsidRPr="00805DD5">
        <w:rPr>
          <w:rFonts w:eastAsia="Arial Unicode MS" w:cstheme="minorHAnsi"/>
          <w:bdr w:val="nil"/>
          <w14:textOutline w14:w="0" w14:cap="flat" w14:cmpd="sng" w14:algn="ctr">
            <w14:noFill/>
            <w14:prstDash w14:val="solid"/>
            <w14:bevel/>
          </w14:textOutline>
        </w:rPr>
        <w:t> </w:t>
      </w:r>
      <w:r w:rsidR="00885BC4" w:rsidRPr="00805DD5">
        <w:rPr>
          <w:rFonts w:eastAsia="Arial Unicode MS" w:cstheme="minorHAnsi"/>
          <w:bdr w:val="nil"/>
          <w14:textOutline w14:w="0" w14:cap="flat" w14:cmpd="sng" w14:algn="ctr">
            <w14:noFill/>
            <w14:prstDash w14:val="solid"/>
            <w14:bevel/>
          </w14:textOutline>
        </w:rPr>
        <w:t xml:space="preserve">reopening </w:t>
      </w:r>
      <w:r w:rsidR="004E3C57" w:rsidRPr="00805DD5">
        <w:rPr>
          <w:rFonts w:eastAsia="Arial Unicode MS" w:cstheme="minorHAnsi"/>
          <w:color w:val="000000"/>
          <w:bdr w:val="nil"/>
          <w14:textOutline w14:w="0" w14:cap="flat" w14:cmpd="sng" w14:algn="ctr">
            <w14:noFill/>
            <w14:prstDash w14:val="solid"/>
            <w14:bevel/>
          </w14:textOutline>
        </w:rPr>
        <w:t>guidance </w:t>
      </w:r>
      <w:r w:rsidR="00885BC4" w:rsidRPr="00805DD5">
        <w:rPr>
          <w:rFonts w:eastAsia="Arial Unicode MS" w:cstheme="minorHAnsi"/>
          <w:color w:val="000000"/>
          <w:bdr w:val="nil"/>
          <w14:textOutline w14:w="0" w14:cap="flat" w14:cmpd="sng" w14:algn="ctr">
            <w14:noFill/>
            <w14:prstDash w14:val="solid"/>
            <w14:bevel/>
          </w14:textOutline>
        </w:rPr>
        <w:t>will be</w:t>
      </w:r>
      <w:r w:rsidR="004E3C57" w:rsidRPr="00805DD5">
        <w:rPr>
          <w:rFonts w:eastAsia="Arial Unicode MS" w:cstheme="minorHAnsi"/>
          <w:bdr w:val="nil"/>
          <w14:textOutline w14:w="0" w14:cap="flat" w14:cmpd="sng" w14:algn="ctr">
            <w14:noFill/>
            <w14:prstDash w14:val="solid"/>
            <w14:bevel/>
          </w14:textOutline>
        </w:rPr>
        <w:t> </w:t>
      </w:r>
      <w:r w:rsidR="00885BC4" w:rsidRPr="00805DD5">
        <w:rPr>
          <w:rFonts w:eastAsia="Arial Unicode MS" w:cstheme="minorHAnsi"/>
          <w:color w:val="000000"/>
          <w:bdr w:val="nil"/>
          <w14:textOutline w14:w="0" w14:cap="flat" w14:cmpd="sng" w14:algn="ctr">
            <w14:noFill/>
            <w14:prstDash w14:val="solid"/>
            <w14:bevel/>
          </w14:textOutline>
        </w:rPr>
        <w:t>developed</w:t>
      </w:r>
      <w:r w:rsidR="004E3C57" w:rsidRPr="00805DD5">
        <w:rPr>
          <w:rFonts w:eastAsia="Arial Unicode MS" w:cstheme="minorHAnsi"/>
          <w:color w:val="000000"/>
          <w:bdr w:val="nil"/>
          <w14:textOutline w14:w="0" w14:cap="flat" w14:cmpd="sng" w14:algn="ctr">
            <w14:noFill/>
            <w14:prstDash w14:val="solid"/>
            <w14:bevel/>
          </w14:textOutline>
        </w:rPr>
        <w:t xml:space="preserve"> </w:t>
      </w:r>
      <w:r w:rsidR="00885BC4" w:rsidRPr="00805DD5">
        <w:rPr>
          <w:rFonts w:eastAsia="Arial Unicode MS" w:cstheme="minorHAnsi"/>
          <w:color w:val="000000"/>
          <w:bdr w:val="nil"/>
          <w14:textOutline w14:w="0" w14:cap="flat" w14:cmpd="sng" w14:algn="ctr">
            <w14:noFill/>
            <w14:prstDash w14:val="solid"/>
            <w14:bevel/>
          </w14:textOutline>
        </w:rPr>
        <w:t xml:space="preserve">on a program-by-program basis and in accordance with funder and/or University requirements and guidance. </w:t>
      </w:r>
      <w:r w:rsidR="004E3C57" w:rsidRPr="00805DD5">
        <w:rPr>
          <w:rFonts w:eastAsia="Arial Unicode MS" w:cstheme="minorHAnsi"/>
          <w:color w:val="000000"/>
          <w:bdr w:val="nil"/>
          <w14:textOutline w14:w="0" w14:cap="flat" w14:cmpd="sng" w14:algn="ctr">
            <w14:noFill/>
            <w14:prstDash w14:val="solid"/>
            <w14:bevel/>
          </w14:textOutline>
        </w:rPr>
        <w:t>See program examples below. </w:t>
      </w:r>
    </w:p>
    <w:p w:rsidR="004E3C57" w:rsidRPr="00805DD5" w:rsidRDefault="004E3C57" w:rsidP="004E3C57">
      <w:pPr>
        <w:pStyle w:val="NormalWeb"/>
        <w:spacing w:before="0" w:beforeAutospacing="0" w:after="0" w:afterAutospacing="0" w:line="260" w:lineRule="atLeast"/>
        <w:rPr>
          <w:rFonts w:asciiTheme="minorHAnsi" w:eastAsia="Arial Unicode MS" w:hAnsiTheme="minorHAnsi" w:cstheme="minorHAnsi"/>
          <w:color w:val="000000"/>
          <w:sz w:val="22"/>
          <w:szCs w:val="22"/>
          <w:bdr w:val="nil"/>
          <w14:textOutline w14:w="0" w14:cap="flat" w14:cmpd="sng" w14:algn="ctr">
            <w14:noFill/>
            <w14:prstDash w14:val="solid"/>
            <w14:bevel/>
          </w14:textOutline>
        </w:rPr>
      </w:pPr>
    </w:p>
    <w:p w:rsidR="004E3C57" w:rsidRPr="00805DD5" w:rsidRDefault="004E3C57" w:rsidP="004E3C57">
      <w:pPr>
        <w:pStyle w:val="NormalWeb"/>
        <w:numPr>
          <w:ilvl w:val="0"/>
          <w:numId w:val="12"/>
        </w:numPr>
        <w:spacing w:before="0" w:beforeAutospacing="0" w:after="0" w:afterAutospacing="0" w:line="260" w:lineRule="atLeast"/>
        <w:rPr>
          <w:rFonts w:asciiTheme="minorHAnsi" w:eastAsia="Arial Unicode MS" w:hAnsiTheme="minorHAnsi" w:cstheme="minorHAnsi"/>
          <w:color w:val="000000"/>
          <w:sz w:val="22"/>
          <w:szCs w:val="22"/>
          <w:bdr w:val="nil"/>
          <w14:textOutline w14:w="0" w14:cap="flat" w14:cmpd="sng" w14:algn="ctr">
            <w14:noFill/>
            <w14:prstDash w14:val="solid"/>
            <w14:bevel/>
          </w14:textOutline>
        </w:rPr>
      </w:pPr>
      <w:r w:rsidRPr="00805DD5">
        <w:rPr>
          <w:rFonts w:asciiTheme="minorHAnsi" w:eastAsia="Arial Unicode MS" w:hAnsiTheme="minorHAnsi" w:cstheme="minorHAnsi"/>
          <w:color w:val="000000"/>
          <w:sz w:val="22"/>
          <w:szCs w:val="22"/>
          <w:bdr w:val="nil"/>
          <w14:textOutline w14:w="0" w14:cap="flat" w14:cmpd="sng" w14:algn="ctr">
            <w14:noFill/>
            <w14:prstDash w14:val="solid"/>
            <w14:bevel/>
          </w14:textOutline>
        </w:rPr>
        <w:t>Camps:</w:t>
      </w:r>
      <w:r w:rsidRPr="00805DD5">
        <w:rPr>
          <w:rFonts w:asciiTheme="minorHAnsi" w:eastAsia="Arial Unicode MS" w:hAnsiTheme="minorHAnsi" w:cstheme="minorHAnsi"/>
          <w:sz w:val="22"/>
          <w:szCs w:val="22"/>
          <w:bdr w:val="nil"/>
          <w14:textOutline w14:w="0" w14:cap="flat" w14:cmpd="sng" w14:algn="ctr">
            <w14:noFill/>
            <w14:prstDash w14:val="solid"/>
            <w14:bevel/>
          </w14:textOutline>
        </w:rPr>
        <w:t> </w:t>
      </w:r>
      <w:hyperlink r:id="rId14" w:history="1">
        <w:r w:rsidRPr="00805DD5">
          <w:rPr>
            <w:rStyle w:val="Hyperlink"/>
            <w:rFonts w:asciiTheme="minorHAnsi" w:hAnsiTheme="minorHAnsi" w:cstheme="minorHAnsi"/>
            <w:sz w:val="22"/>
            <w:szCs w:val="22"/>
          </w:rPr>
          <w:t xml:space="preserve">Linked Here </w:t>
        </w:r>
      </w:hyperlink>
      <w:r w:rsidRPr="00805DD5">
        <w:rPr>
          <w:rFonts w:asciiTheme="minorHAnsi" w:eastAsia="Arial Unicode MS" w:hAnsiTheme="minorHAnsi" w:cstheme="minorHAnsi"/>
          <w:color w:val="000000"/>
          <w:sz w:val="22"/>
          <w:szCs w:val="22"/>
          <w:bdr w:val="nil"/>
          <w14:textOutline w14:w="0" w14:cap="flat" w14:cmpd="sng" w14:algn="ctr">
            <w14:noFill/>
            <w14:prstDash w14:val="solid"/>
            <w14:bevel/>
          </w14:textOutline>
        </w:rPr>
        <w:t xml:space="preserve"> </w:t>
      </w:r>
    </w:p>
    <w:p w:rsidR="004E3C57" w:rsidRPr="00805DD5" w:rsidRDefault="004E3C57" w:rsidP="004E3C57">
      <w:pPr>
        <w:pStyle w:val="NormalWeb"/>
        <w:numPr>
          <w:ilvl w:val="0"/>
          <w:numId w:val="12"/>
        </w:numPr>
        <w:spacing w:before="0" w:beforeAutospacing="0" w:after="0" w:afterAutospacing="0" w:line="260" w:lineRule="atLeast"/>
        <w:rPr>
          <w:rFonts w:asciiTheme="minorHAnsi" w:eastAsia="Arial Unicode MS" w:hAnsiTheme="minorHAnsi" w:cstheme="minorHAnsi"/>
          <w:color w:val="000000"/>
          <w:sz w:val="22"/>
          <w:szCs w:val="22"/>
          <w:bdr w:val="nil"/>
          <w14:textOutline w14:w="0" w14:cap="flat" w14:cmpd="sng" w14:algn="ctr">
            <w14:noFill/>
            <w14:prstDash w14:val="solid"/>
            <w14:bevel/>
          </w14:textOutline>
        </w:rPr>
      </w:pPr>
      <w:r w:rsidRPr="00805DD5">
        <w:rPr>
          <w:rFonts w:asciiTheme="minorHAnsi" w:eastAsia="Arial Unicode MS" w:hAnsiTheme="minorHAnsi" w:cstheme="minorHAnsi"/>
          <w:color w:val="000000"/>
          <w:sz w:val="22"/>
          <w:szCs w:val="22"/>
          <w:bdr w:val="nil"/>
          <w14:textOutline w14:w="0" w14:cap="flat" w14:cmpd="sng" w14:algn="ctr">
            <w14:noFill/>
            <w14:prstDash w14:val="solid"/>
            <w14:bevel/>
          </w14:textOutline>
        </w:rPr>
        <w:t xml:space="preserve">4-H Club Programs: </w:t>
      </w:r>
      <w:r w:rsidRPr="00805DD5">
        <w:rPr>
          <w:rFonts w:asciiTheme="minorHAnsi" w:eastAsia="Arial Unicode MS" w:hAnsiTheme="minorHAnsi" w:cstheme="minorHAnsi"/>
          <w:sz w:val="22"/>
          <w:szCs w:val="22"/>
        </w:rPr>
        <w:t>to be developed and implemented by Program Leader or adhered to by NYS</w:t>
      </w:r>
    </w:p>
    <w:p w:rsidR="004E3C57" w:rsidRPr="00805DD5" w:rsidRDefault="004E3C57" w:rsidP="004E3C57">
      <w:pPr>
        <w:pStyle w:val="NormalWeb"/>
        <w:numPr>
          <w:ilvl w:val="0"/>
          <w:numId w:val="12"/>
        </w:numPr>
        <w:spacing w:before="0" w:beforeAutospacing="0" w:after="0" w:afterAutospacing="0" w:line="260" w:lineRule="atLeast"/>
        <w:rPr>
          <w:rFonts w:asciiTheme="minorHAnsi" w:eastAsia="Arial Unicode MS" w:hAnsiTheme="minorHAnsi" w:cstheme="minorHAnsi"/>
          <w:color w:val="000000"/>
          <w:sz w:val="22"/>
          <w:szCs w:val="22"/>
          <w:bdr w:val="nil"/>
          <w14:textOutline w14:w="0" w14:cap="flat" w14:cmpd="sng" w14:algn="ctr">
            <w14:noFill/>
            <w14:prstDash w14:val="solid"/>
            <w14:bevel/>
          </w14:textOutline>
        </w:rPr>
      </w:pPr>
      <w:r w:rsidRPr="00805DD5">
        <w:rPr>
          <w:rFonts w:asciiTheme="minorHAnsi" w:eastAsia="Arial Unicode MS" w:hAnsiTheme="minorHAnsi" w:cstheme="minorHAnsi"/>
          <w:color w:val="000000"/>
          <w:sz w:val="22"/>
          <w:szCs w:val="22"/>
          <w:bdr w:val="nil"/>
          <w14:textOutline w14:w="0" w14:cap="flat" w14:cmpd="sng" w14:algn="ctr">
            <w14:noFill/>
            <w14:prstDash w14:val="solid"/>
            <w14:bevel/>
          </w14:textOutline>
        </w:rPr>
        <w:t xml:space="preserve">Master Gardener Programs: </w:t>
      </w:r>
      <w:r w:rsidRPr="00805DD5">
        <w:rPr>
          <w:rFonts w:asciiTheme="minorHAnsi" w:eastAsia="Arial Unicode MS" w:hAnsiTheme="minorHAnsi" w:cstheme="minorHAnsi"/>
          <w:sz w:val="22"/>
          <w:szCs w:val="22"/>
        </w:rPr>
        <w:t>to be developed and implemented by Program Leader or adhered to by NYS</w:t>
      </w:r>
    </w:p>
    <w:p w:rsidR="004E3C57" w:rsidRPr="00805DD5" w:rsidRDefault="004E3C57" w:rsidP="004E3C57">
      <w:pPr>
        <w:pStyle w:val="NormalWeb"/>
        <w:numPr>
          <w:ilvl w:val="0"/>
          <w:numId w:val="12"/>
        </w:numPr>
        <w:spacing w:before="0" w:beforeAutospacing="0" w:after="0" w:afterAutospacing="0" w:line="260" w:lineRule="atLeast"/>
        <w:rPr>
          <w:rFonts w:asciiTheme="minorHAnsi" w:eastAsia="Arial Unicode MS" w:hAnsiTheme="minorHAnsi" w:cstheme="minorHAnsi"/>
          <w:color w:val="000000"/>
          <w:sz w:val="22"/>
          <w:szCs w:val="22"/>
          <w:bdr w:val="nil"/>
          <w14:textOutline w14:w="0" w14:cap="flat" w14:cmpd="sng" w14:algn="ctr">
            <w14:noFill/>
            <w14:prstDash w14:val="solid"/>
            <w14:bevel/>
          </w14:textOutline>
        </w:rPr>
      </w:pPr>
      <w:r w:rsidRPr="00805DD5">
        <w:rPr>
          <w:rFonts w:asciiTheme="minorHAnsi" w:eastAsia="Arial Unicode MS" w:hAnsiTheme="minorHAnsi" w:cstheme="minorHAnsi"/>
          <w:color w:val="000000"/>
          <w:sz w:val="22"/>
          <w:szCs w:val="22"/>
          <w:bdr w:val="nil"/>
          <w14:textOutline w14:w="0" w14:cap="flat" w14:cmpd="sng" w14:algn="ctr">
            <w14:noFill/>
            <w14:prstDash w14:val="solid"/>
            <w14:bevel/>
          </w14:textOutline>
        </w:rPr>
        <w:t xml:space="preserve">Forestry:  </w:t>
      </w:r>
      <w:hyperlink r:id="rId15" w:history="1">
        <w:r w:rsidRPr="00805DD5">
          <w:rPr>
            <w:rStyle w:val="Hyperlink"/>
            <w:rFonts w:asciiTheme="minorHAnsi" w:eastAsia="Arial Unicode MS" w:hAnsiTheme="minorHAnsi" w:cstheme="minorHAnsi"/>
            <w:sz w:val="22"/>
            <w:szCs w:val="22"/>
            <w:bdr w:val="nil"/>
            <w14:textOutline w14:w="0" w14:cap="flat" w14:cmpd="sng" w14:algn="ctr">
              <w14:noFill/>
              <w14:prstDash w14:val="solid"/>
              <w14:bevel/>
            </w14:textOutline>
          </w:rPr>
          <w:t>Linked Here</w:t>
        </w:r>
      </w:hyperlink>
      <w:r w:rsidRPr="00805DD5">
        <w:rPr>
          <w:rFonts w:asciiTheme="minorHAnsi" w:eastAsia="Arial Unicode MS" w:hAnsiTheme="minorHAnsi" w:cstheme="minorHAnsi"/>
          <w:color w:val="000000"/>
          <w:sz w:val="22"/>
          <w:szCs w:val="22"/>
          <w:bdr w:val="nil"/>
          <w14:textOutline w14:w="0" w14:cap="flat" w14:cmpd="sng" w14:algn="ctr">
            <w14:noFill/>
            <w14:prstDash w14:val="solid"/>
            <w14:bevel/>
          </w14:textOutline>
        </w:rPr>
        <w:t xml:space="preserve"> </w:t>
      </w:r>
    </w:p>
    <w:p w:rsidR="004E3C57" w:rsidRPr="00805DD5" w:rsidRDefault="004E3C57" w:rsidP="004E3C57">
      <w:pPr>
        <w:pStyle w:val="ListParagraph"/>
        <w:numPr>
          <w:ilvl w:val="0"/>
          <w:numId w:val="12"/>
        </w:numPr>
        <w:rPr>
          <w:rFonts w:eastAsia="Arial Unicode MS" w:cstheme="minorHAnsi"/>
          <w:color w:val="000000"/>
          <w:bdr w:val="nil"/>
          <w14:textOutline w14:w="0" w14:cap="flat" w14:cmpd="sng" w14:algn="ctr">
            <w14:noFill/>
            <w14:prstDash w14:val="solid"/>
            <w14:bevel/>
          </w14:textOutline>
        </w:rPr>
      </w:pPr>
      <w:r w:rsidRPr="00805DD5">
        <w:rPr>
          <w:rFonts w:eastAsia="Arial Unicode MS" w:cstheme="minorHAnsi"/>
          <w:color w:val="000000"/>
          <w:bdr w:val="nil"/>
          <w14:textOutline w14:w="0" w14:cap="flat" w14:cmpd="sng" w14:algn="ctr">
            <w14:noFill/>
            <w14:prstDash w14:val="solid"/>
            <w14:bevel/>
          </w14:textOutline>
        </w:rPr>
        <w:t xml:space="preserve">Non-Food Agriculture: </w:t>
      </w:r>
      <w:hyperlink r:id="rId16" w:history="1">
        <w:r w:rsidRPr="00805DD5">
          <w:rPr>
            <w:rStyle w:val="Hyperlink"/>
            <w:rFonts w:eastAsia="Arial Unicode MS" w:cstheme="minorHAnsi"/>
            <w:bdr w:val="nil"/>
            <w14:textOutline w14:w="0" w14:cap="flat" w14:cmpd="sng" w14:algn="ctr">
              <w14:noFill/>
              <w14:prstDash w14:val="solid"/>
              <w14:bevel/>
            </w14:textOutline>
          </w:rPr>
          <w:t>Linked Here</w:t>
        </w:r>
      </w:hyperlink>
      <w:r w:rsidRPr="00805DD5">
        <w:rPr>
          <w:rFonts w:eastAsia="Arial Unicode MS" w:cstheme="minorHAnsi"/>
          <w:color w:val="000000"/>
          <w:bdr w:val="nil"/>
          <w14:textOutline w14:w="0" w14:cap="flat" w14:cmpd="sng" w14:algn="ctr">
            <w14:noFill/>
            <w14:prstDash w14:val="solid"/>
            <w14:bevel/>
          </w14:textOutline>
        </w:rPr>
        <w:t xml:space="preserve"> </w:t>
      </w:r>
    </w:p>
    <w:p w:rsidR="004E3C57" w:rsidRPr="00805DD5" w:rsidRDefault="004E3C57" w:rsidP="004E3C57">
      <w:pPr>
        <w:pStyle w:val="ListParagraph"/>
        <w:numPr>
          <w:ilvl w:val="0"/>
          <w:numId w:val="12"/>
        </w:numPr>
        <w:rPr>
          <w:rFonts w:eastAsia="Arial Unicode MS" w:cstheme="minorHAnsi"/>
          <w:color w:val="000000"/>
          <w:bdr w:val="nil"/>
          <w14:textOutline w14:w="0" w14:cap="flat" w14:cmpd="sng" w14:algn="ctr">
            <w14:noFill/>
            <w14:prstDash w14:val="solid"/>
            <w14:bevel/>
          </w14:textOutline>
        </w:rPr>
      </w:pPr>
      <w:r w:rsidRPr="00805DD5">
        <w:rPr>
          <w:rFonts w:eastAsia="Arial Unicode MS" w:cstheme="minorHAnsi"/>
          <w:color w:val="000000"/>
          <w:bdr w:val="nil"/>
          <w14:textOutline w14:w="0" w14:cap="flat" w14:cmpd="sng" w14:algn="ctr">
            <w14:noFill/>
            <w14:prstDash w14:val="solid"/>
            <w14:bevel/>
          </w14:textOutline>
        </w:rPr>
        <w:t xml:space="preserve">Farmers Markets:  </w:t>
      </w:r>
      <w:hyperlink r:id="rId17" w:history="1">
        <w:r w:rsidRPr="00805DD5">
          <w:rPr>
            <w:rStyle w:val="Hyperlink"/>
            <w:rFonts w:eastAsia="Arial Unicode MS" w:cstheme="minorHAnsi"/>
            <w:bdr w:val="nil"/>
            <w14:textOutline w14:w="0" w14:cap="flat" w14:cmpd="sng" w14:algn="ctr">
              <w14:noFill/>
              <w14:prstDash w14:val="solid"/>
              <w14:bevel/>
            </w14:textOutline>
          </w:rPr>
          <w:t>Linked Here</w:t>
        </w:r>
      </w:hyperlink>
      <w:r w:rsidRPr="00805DD5">
        <w:rPr>
          <w:rFonts w:eastAsia="Arial Unicode MS" w:cstheme="minorHAnsi"/>
          <w:color w:val="000000"/>
          <w:bdr w:val="nil"/>
          <w14:textOutline w14:w="0" w14:cap="flat" w14:cmpd="sng" w14:algn="ctr">
            <w14:noFill/>
            <w14:prstDash w14:val="solid"/>
            <w14:bevel/>
          </w14:textOutline>
        </w:rPr>
        <w:t xml:space="preserve"> </w:t>
      </w:r>
    </w:p>
    <w:p w:rsidR="001F3244" w:rsidRDefault="001F3244" w:rsidP="000E5682">
      <w:pPr>
        <w:rPr>
          <w:b/>
        </w:rPr>
      </w:pPr>
    </w:p>
    <w:p w:rsidR="000E5682" w:rsidRPr="00F9688E" w:rsidRDefault="000E5682" w:rsidP="000E5682">
      <w:pPr>
        <w:rPr>
          <w:b/>
        </w:rPr>
      </w:pPr>
      <w:r w:rsidRPr="00F9688E">
        <w:rPr>
          <w:b/>
        </w:rPr>
        <w:t>Staying up to date on industry-specific guidance:</w:t>
      </w:r>
    </w:p>
    <w:p w:rsidR="005B77B5" w:rsidRDefault="005B77B5" w:rsidP="000E5682"/>
    <w:p w:rsidR="000E5682" w:rsidRDefault="00F9688E" w:rsidP="000E5682">
      <w:r>
        <w:t xml:space="preserve">To ensure that the Association </w:t>
      </w:r>
      <w:r w:rsidR="000E5682">
        <w:t>stay</w:t>
      </w:r>
      <w:r>
        <w:t>s</w:t>
      </w:r>
      <w:r w:rsidR="000E5682">
        <w:t xml:space="preserve"> up to date on the guidance that i</w:t>
      </w:r>
      <w:r>
        <w:t>s being issued by the State, the Association</w:t>
      </w:r>
      <w:r w:rsidR="000E5682">
        <w:t xml:space="preserve"> will:</w:t>
      </w:r>
    </w:p>
    <w:p w:rsidR="005B77B5" w:rsidRDefault="005B77B5" w:rsidP="000E5682"/>
    <w:p w:rsidR="000E5682" w:rsidRDefault="000E5682" w:rsidP="000E5682">
      <w:pPr>
        <w:pStyle w:val="ListParagraph"/>
        <w:numPr>
          <w:ilvl w:val="0"/>
          <w:numId w:val="9"/>
        </w:numPr>
      </w:pPr>
      <w:r>
        <w:t xml:space="preserve">Consult the NY Forward website at </w:t>
      </w:r>
      <w:hyperlink r:id="rId18" w:history="1">
        <w:r w:rsidRPr="008573DE">
          <w:rPr>
            <w:rStyle w:val="Hyperlink"/>
          </w:rPr>
          <w:t>forward.ny.gov</w:t>
        </w:r>
      </w:hyperlink>
      <w:r>
        <w:t xml:space="preserve"> and applicable Executive Orders at</w:t>
      </w:r>
      <w:r w:rsidR="005B77B5">
        <w:t xml:space="preserve"> </w:t>
      </w:r>
      <w:hyperlink r:id="rId19" w:history="1">
        <w:r w:rsidRPr="008573DE">
          <w:rPr>
            <w:rStyle w:val="Hyperlink"/>
          </w:rPr>
          <w:t>governor.ny.gov/executiveorders</w:t>
        </w:r>
      </w:hyperlink>
      <w:r>
        <w:t xml:space="preserve"> on a periodic basis or whenever </w:t>
      </w:r>
      <w:r w:rsidR="008573DE">
        <w:t xml:space="preserve">notified of the availability of </w:t>
      </w:r>
      <w:r>
        <w:t>new guidance.</w:t>
      </w:r>
    </w:p>
    <w:p w:rsidR="001F3244" w:rsidRDefault="001F3244" w:rsidP="000E5682">
      <w:pPr>
        <w:rPr>
          <w:b/>
        </w:rPr>
      </w:pPr>
    </w:p>
    <w:p w:rsidR="008573DE" w:rsidRDefault="008573DE" w:rsidP="000E5682">
      <w:pPr>
        <w:rPr>
          <w:b/>
        </w:rPr>
      </w:pPr>
      <w:r w:rsidRPr="008573DE">
        <w:rPr>
          <w:b/>
        </w:rPr>
        <w:t>State and Federal Resources for Businesses and Entities</w:t>
      </w:r>
    </w:p>
    <w:p w:rsidR="005B77B5" w:rsidRDefault="005B77B5" w:rsidP="008573DE"/>
    <w:p w:rsidR="008573DE" w:rsidRDefault="008573DE" w:rsidP="008573DE">
      <w:r w:rsidRPr="008573DE">
        <w:lastRenderedPageBreak/>
        <w:t>As these resources are frequently updated, please stay current on state and federal guidance issued in response to COVID-19.</w:t>
      </w:r>
    </w:p>
    <w:p w:rsidR="001F3244" w:rsidRDefault="001F3244" w:rsidP="008573DE">
      <w:pPr>
        <w:rPr>
          <w:i/>
        </w:rPr>
      </w:pPr>
    </w:p>
    <w:p w:rsidR="008573DE" w:rsidRDefault="008573DE" w:rsidP="008573DE">
      <w:pPr>
        <w:rPr>
          <w:i/>
        </w:rPr>
      </w:pPr>
      <w:r w:rsidRPr="008573DE">
        <w:rPr>
          <w:i/>
        </w:rPr>
        <w:t>General Information</w:t>
      </w:r>
    </w:p>
    <w:p w:rsidR="008573DE" w:rsidRPr="008573DE" w:rsidRDefault="00C03889" w:rsidP="005B77B5">
      <w:pPr>
        <w:ind w:left="720"/>
      </w:pPr>
      <w:hyperlink r:id="rId20" w:history="1">
        <w:r w:rsidR="008573DE" w:rsidRPr="008573DE">
          <w:rPr>
            <w:rStyle w:val="Hyperlink"/>
          </w:rPr>
          <w:t>New York State Department of Health (DOH) Novel Coronavirus (COVID-19) Website</w:t>
        </w:r>
      </w:hyperlink>
    </w:p>
    <w:p w:rsidR="008573DE" w:rsidRPr="008573DE" w:rsidRDefault="00C03889" w:rsidP="005B77B5">
      <w:pPr>
        <w:ind w:left="720"/>
      </w:pPr>
      <w:hyperlink r:id="rId21" w:history="1">
        <w:r w:rsidR="008573DE" w:rsidRPr="008573DE">
          <w:rPr>
            <w:rStyle w:val="Hyperlink"/>
          </w:rPr>
          <w:t>Centers for Disease Control and Prevention (CDC) Coronavirus (COVID-19) Website</w:t>
        </w:r>
      </w:hyperlink>
    </w:p>
    <w:p w:rsidR="008573DE" w:rsidRPr="008573DE" w:rsidRDefault="00C03889" w:rsidP="005B77B5">
      <w:pPr>
        <w:ind w:left="720"/>
      </w:pPr>
      <w:hyperlink r:id="rId22" w:history="1">
        <w:r w:rsidR="008573DE" w:rsidRPr="008573DE">
          <w:rPr>
            <w:rStyle w:val="Hyperlink"/>
          </w:rPr>
          <w:t>Occupational Safety and Health Administration (OSHA) COVID-19 Website</w:t>
        </w:r>
      </w:hyperlink>
    </w:p>
    <w:p w:rsidR="001F3244" w:rsidRDefault="001F3244" w:rsidP="008573DE">
      <w:pPr>
        <w:rPr>
          <w:i/>
        </w:rPr>
      </w:pPr>
    </w:p>
    <w:p w:rsidR="008573DE" w:rsidRPr="008573DE" w:rsidRDefault="008573DE" w:rsidP="008573DE">
      <w:pPr>
        <w:rPr>
          <w:i/>
        </w:rPr>
      </w:pPr>
      <w:r w:rsidRPr="008573DE">
        <w:rPr>
          <w:i/>
        </w:rPr>
        <w:t>Workplace Guidance</w:t>
      </w:r>
    </w:p>
    <w:p w:rsidR="008573DE" w:rsidRPr="008573DE" w:rsidRDefault="008573DE" w:rsidP="005B77B5">
      <w:pPr>
        <w:ind w:left="720"/>
        <w:rPr>
          <w:rStyle w:val="Hyperlink"/>
        </w:rPr>
      </w:pPr>
      <w:r>
        <w:fldChar w:fldCharType="begin"/>
      </w:r>
      <w:r>
        <w:instrText xml:space="preserve"> HYPERLINK "https://www.cdc.gov/coronavirus/2019-ncov/community/organizations/businesses-employers.html" </w:instrText>
      </w:r>
      <w:r>
        <w:fldChar w:fldCharType="separate"/>
      </w:r>
      <w:r w:rsidRPr="008573DE">
        <w:rPr>
          <w:rStyle w:val="Hyperlink"/>
        </w:rPr>
        <w:t>CDC Guidance for Businesses and Employers to Plan, Prepare and Respond to Coronavirus</w:t>
      </w:r>
    </w:p>
    <w:p w:rsidR="008573DE" w:rsidRPr="008573DE" w:rsidRDefault="008573DE" w:rsidP="005B77B5">
      <w:pPr>
        <w:ind w:left="720"/>
      </w:pPr>
      <w:r w:rsidRPr="008573DE">
        <w:rPr>
          <w:rStyle w:val="Hyperlink"/>
        </w:rPr>
        <w:t>Disease 2019</w:t>
      </w:r>
      <w:r>
        <w:fldChar w:fldCharType="end"/>
      </w:r>
    </w:p>
    <w:p w:rsidR="008573DE" w:rsidRPr="008573DE" w:rsidRDefault="00C03889" w:rsidP="005B77B5">
      <w:pPr>
        <w:ind w:left="720"/>
      </w:pPr>
      <w:hyperlink r:id="rId23" w:history="1">
        <w:r w:rsidR="008573DE" w:rsidRPr="008573DE">
          <w:rPr>
            <w:rStyle w:val="Hyperlink"/>
          </w:rPr>
          <w:t>OSHA Guidance on Preparing Workplaces for COVID-19</w:t>
        </w:r>
      </w:hyperlink>
    </w:p>
    <w:p w:rsidR="001F3244" w:rsidRDefault="001F3244" w:rsidP="008573DE">
      <w:pPr>
        <w:rPr>
          <w:i/>
        </w:rPr>
      </w:pPr>
    </w:p>
    <w:p w:rsidR="008573DE" w:rsidRPr="008573DE" w:rsidRDefault="008573DE" w:rsidP="008573DE">
      <w:pPr>
        <w:rPr>
          <w:i/>
        </w:rPr>
      </w:pPr>
      <w:r w:rsidRPr="008573DE">
        <w:rPr>
          <w:i/>
        </w:rPr>
        <w:t>Personal Protective Equipment Guidance</w:t>
      </w:r>
    </w:p>
    <w:p w:rsidR="008573DE" w:rsidRPr="008573DE" w:rsidRDefault="008573DE" w:rsidP="005B77B5">
      <w:pPr>
        <w:ind w:left="720"/>
        <w:rPr>
          <w:rStyle w:val="Hyperlink"/>
        </w:rPr>
      </w:pPr>
      <w:r>
        <w:fldChar w:fldCharType="begin"/>
      </w:r>
      <w:r>
        <w:instrText xml:space="preserve"> HYPERLINK "https://coronavirus.health.ny.gov/system/files/documents/2020/04/doh_covid19_eo20216employeefacecovering_041420.pdf" </w:instrText>
      </w:r>
      <w:r>
        <w:fldChar w:fldCharType="separate"/>
      </w:r>
      <w:r w:rsidRPr="008573DE">
        <w:rPr>
          <w:rStyle w:val="Hyperlink"/>
        </w:rPr>
        <w:t>DOH Interim Guidance on Executive Order 202.16 Requiring Face Coverings for Public and</w:t>
      </w:r>
    </w:p>
    <w:p w:rsidR="008573DE" w:rsidRPr="008573DE" w:rsidRDefault="008573DE" w:rsidP="005B77B5">
      <w:pPr>
        <w:ind w:left="720"/>
      </w:pPr>
      <w:r w:rsidRPr="008573DE">
        <w:rPr>
          <w:rStyle w:val="Hyperlink"/>
        </w:rPr>
        <w:t>Private Employees</w:t>
      </w:r>
      <w:r>
        <w:fldChar w:fldCharType="end"/>
      </w:r>
    </w:p>
    <w:p w:rsidR="008573DE" w:rsidRPr="008573DE" w:rsidRDefault="00C03889" w:rsidP="005B77B5">
      <w:pPr>
        <w:ind w:left="720"/>
      </w:pPr>
      <w:hyperlink r:id="rId24" w:history="1">
        <w:r w:rsidR="008573DE" w:rsidRPr="008573DE">
          <w:rPr>
            <w:rStyle w:val="Hyperlink"/>
          </w:rPr>
          <w:t>OSHA Personal Protective Equipment</w:t>
        </w:r>
      </w:hyperlink>
    </w:p>
    <w:p w:rsidR="001F3244" w:rsidRDefault="001F3244" w:rsidP="008573DE">
      <w:pPr>
        <w:rPr>
          <w:i/>
        </w:rPr>
      </w:pPr>
    </w:p>
    <w:p w:rsidR="008573DE" w:rsidRPr="008573DE" w:rsidRDefault="008573DE" w:rsidP="008573DE">
      <w:pPr>
        <w:rPr>
          <w:i/>
        </w:rPr>
      </w:pPr>
      <w:r w:rsidRPr="008573DE">
        <w:rPr>
          <w:i/>
        </w:rPr>
        <w:t>Cleaning and Disinfecting Guidance</w:t>
      </w:r>
    </w:p>
    <w:p w:rsidR="008573DE" w:rsidRPr="008573DE" w:rsidRDefault="00C03889" w:rsidP="005B77B5">
      <w:pPr>
        <w:ind w:left="720"/>
      </w:pPr>
      <w:hyperlink r:id="rId25" w:history="1">
        <w:r w:rsidR="008573DE" w:rsidRPr="008573DE">
          <w:rPr>
            <w:rStyle w:val="Hyperlink"/>
          </w:rPr>
          <w:t>New York State Department of Environmental Conservation (DEC) Registered Disinfectants of COVID-19</w:t>
        </w:r>
      </w:hyperlink>
    </w:p>
    <w:p w:rsidR="008573DE" w:rsidRPr="008573DE" w:rsidRDefault="00C03889" w:rsidP="005B77B5">
      <w:pPr>
        <w:ind w:left="720"/>
      </w:pPr>
      <w:hyperlink r:id="rId26" w:history="1">
        <w:r w:rsidR="008573DE" w:rsidRPr="008573DE">
          <w:rPr>
            <w:rStyle w:val="Hyperlink"/>
          </w:rPr>
          <w:t>DOH Interim Guidance for Cleaning and Disinfection of Public and Private Facilities for COVID-19</w:t>
        </w:r>
      </w:hyperlink>
    </w:p>
    <w:p w:rsidR="008573DE" w:rsidRPr="008573DE" w:rsidRDefault="00C03889" w:rsidP="005B77B5">
      <w:pPr>
        <w:ind w:left="720"/>
      </w:pPr>
      <w:hyperlink r:id="rId27" w:history="1">
        <w:r w:rsidR="008573DE" w:rsidRPr="008573DE">
          <w:rPr>
            <w:rStyle w:val="Hyperlink"/>
          </w:rPr>
          <w:t>CDC Cleaning and Disinfecting Facilities</w:t>
        </w:r>
      </w:hyperlink>
    </w:p>
    <w:p w:rsidR="001F3244" w:rsidRDefault="001F3244" w:rsidP="008573DE">
      <w:pPr>
        <w:rPr>
          <w:i/>
        </w:rPr>
      </w:pPr>
    </w:p>
    <w:p w:rsidR="008573DE" w:rsidRPr="008573DE" w:rsidRDefault="008573DE" w:rsidP="008573DE">
      <w:pPr>
        <w:rPr>
          <w:i/>
        </w:rPr>
      </w:pPr>
      <w:r w:rsidRPr="008573DE">
        <w:rPr>
          <w:i/>
        </w:rPr>
        <w:t>Screening and Testing Guidance</w:t>
      </w:r>
    </w:p>
    <w:p w:rsidR="008573DE" w:rsidRPr="008573DE" w:rsidRDefault="00C03889" w:rsidP="005B77B5">
      <w:pPr>
        <w:ind w:left="720"/>
      </w:pPr>
      <w:hyperlink r:id="rId28" w:anchor="can-i-be-tested-" w:history="1">
        <w:r w:rsidR="008573DE" w:rsidRPr="008573DE">
          <w:rPr>
            <w:rStyle w:val="Hyperlink"/>
          </w:rPr>
          <w:t>DOH COVID-19 Testing</w:t>
        </w:r>
      </w:hyperlink>
    </w:p>
    <w:p w:rsidR="008573DE" w:rsidRDefault="00C03889" w:rsidP="005B77B5">
      <w:pPr>
        <w:ind w:left="720"/>
      </w:pPr>
      <w:hyperlink r:id="rId29" w:history="1">
        <w:r w:rsidR="008573DE" w:rsidRPr="008573DE">
          <w:rPr>
            <w:rStyle w:val="Hyperlink"/>
          </w:rPr>
          <w:t>CDC COVID-19 Symptoms</w:t>
        </w:r>
      </w:hyperlink>
    </w:p>
    <w:p w:rsidR="00F2441F" w:rsidRDefault="00F2441F" w:rsidP="005B77B5">
      <w:pPr>
        <w:ind w:left="720"/>
      </w:pPr>
    </w:p>
    <w:p w:rsidR="0064661A" w:rsidRDefault="0064661A">
      <w:pPr>
        <w:rPr>
          <w:b/>
          <w:color w:val="2E74B5" w:themeColor="accent1" w:themeShade="BF"/>
          <w:sz w:val="28"/>
          <w:szCs w:val="28"/>
        </w:rPr>
      </w:pPr>
      <w:r>
        <w:rPr>
          <w:b/>
          <w:color w:val="2E74B5" w:themeColor="accent1" w:themeShade="BF"/>
          <w:sz w:val="28"/>
          <w:szCs w:val="28"/>
        </w:rPr>
        <w:br w:type="page"/>
      </w:r>
    </w:p>
    <w:p w:rsidR="00F2441F" w:rsidRDefault="00F2441F" w:rsidP="00F2441F">
      <w:pPr>
        <w:rPr>
          <w:b/>
          <w:color w:val="2E74B5" w:themeColor="accent1" w:themeShade="BF"/>
          <w:sz w:val="28"/>
          <w:szCs w:val="28"/>
        </w:rPr>
      </w:pPr>
      <w:r w:rsidRPr="00F2441F">
        <w:rPr>
          <w:b/>
          <w:color w:val="2E74B5" w:themeColor="accent1" w:themeShade="BF"/>
          <w:sz w:val="28"/>
          <w:szCs w:val="28"/>
        </w:rPr>
        <w:lastRenderedPageBreak/>
        <w:t>ACKNOWLEDGMENT</w:t>
      </w:r>
    </w:p>
    <w:p w:rsidR="00F2441F" w:rsidRDefault="00F2441F" w:rsidP="00F2441F">
      <w:pPr>
        <w:rPr>
          <w:b/>
          <w:color w:val="2E74B5" w:themeColor="accent1" w:themeShade="BF"/>
          <w:sz w:val="28"/>
          <w:szCs w:val="28"/>
        </w:rPr>
      </w:pPr>
    </w:p>
    <w:p w:rsidR="0064661A" w:rsidRDefault="0064661A" w:rsidP="0064661A">
      <w:r>
        <w:t xml:space="preserve">The COVID-19 Reopening Safety Plan has been developed to facilitate the transitioning staff back to their primary place of work in response to the Governor’s New York Forward phased approach to re-open New York State. The plan may be updated and modified as needed. </w:t>
      </w:r>
    </w:p>
    <w:p w:rsidR="0064661A" w:rsidRDefault="0064661A" w:rsidP="0064661A"/>
    <w:p w:rsidR="0064661A" w:rsidRDefault="0064661A" w:rsidP="0064661A">
      <w:r>
        <w:t xml:space="preserve">I acknowledge receipt of the Cornell Cooperative Extension of </w:t>
      </w:r>
      <w:r w:rsidRPr="006002D9">
        <w:t>&lt;</w:t>
      </w:r>
      <w:r w:rsidRPr="006002D9">
        <w:rPr>
          <w:highlight w:val="yellow"/>
        </w:rPr>
        <w:t>INSERT</w:t>
      </w:r>
      <w:r w:rsidRPr="006002D9">
        <w:t>&gt;</w:t>
      </w:r>
      <w:r>
        <w:t xml:space="preserve"> County COVID-19 Reopening Safety Plan. </w:t>
      </w:r>
    </w:p>
    <w:p w:rsidR="00A36C27" w:rsidRDefault="00A36C27" w:rsidP="0064661A"/>
    <w:p w:rsidR="00A36C27" w:rsidRPr="00A36C27" w:rsidRDefault="00A36C27" w:rsidP="00A36C27">
      <w:r w:rsidRPr="00D500A4">
        <w:rPr>
          <w:u w:val="single"/>
        </w:rPr>
        <w:t xml:space="preserve">I further understand if I am experiencing COVID-19 related symptoms, or I have had a positive test in the past 14 days and/or close contact with confirmed or suspected cases </w:t>
      </w:r>
      <w:r w:rsidRPr="00D500A4">
        <w:rPr>
          <w:u w:val="single"/>
        </w:rPr>
        <w:lastRenderedPageBreak/>
        <w:t>within the past 14 days I am not permitted to enter to Association offices, buildings, or any other locations or events where work will be performed</w:t>
      </w:r>
      <w:r w:rsidRPr="00A36C27">
        <w:t>. I will contact the local Human Resources contact, or the Association Executive Director, or their designee to notify them</w:t>
      </w:r>
      <w:r w:rsidR="00D500A4">
        <w:t xml:space="preserve"> of the same</w:t>
      </w:r>
      <w:r w:rsidRPr="00A36C27">
        <w:t>.</w:t>
      </w:r>
    </w:p>
    <w:p w:rsidR="0064661A" w:rsidRDefault="0064661A" w:rsidP="0064661A"/>
    <w:p w:rsidR="0064661A" w:rsidRDefault="0064661A" w:rsidP="0064661A">
      <w:r>
        <w:t xml:space="preserve">I further understand </w:t>
      </w:r>
      <w:r w:rsidR="00F9688E">
        <w:t>that if I have any questions</w:t>
      </w:r>
      <w:r>
        <w:t xml:space="preserve"> I can contact my immediate supervisor, </w:t>
      </w:r>
      <w:r w:rsidR="00F9688E">
        <w:t xml:space="preserve">the local human resources contact, </w:t>
      </w:r>
      <w:r>
        <w:t xml:space="preserve">the Association Executive Director, or their designee. </w:t>
      </w:r>
    </w:p>
    <w:p w:rsidR="0064661A" w:rsidRDefault="0064661A" w:rsidP="0064661A"/>
    <w:p w:rsidR="0064661A" w:rsidRDefault="0064661A" w:rsidP="0064661A">
      <w:r>
        <w:t>Printed Name:</w:t>
      </w:r>
      <w:r>
        <w:tab/>
      </w:r>
      <w:r>
        <w:tab/>
        <w:t>_______________________________________________</w:t>
      </w:r>
    </w:p>
    <w:p w:rsidR="0064661A" w:rsidRDefault="0064661A" w:rsidP="0064661A"/>
    <w:p w:rsidR="0064661A" w:rsidRDefault="0064661A" w:rsidP="0064661A">
      <w:r>
        <w:t xml:space="preserve">Signature: </w:t>
      </w:r>
      <w:r>
        <w:tab/>
      </w:r>
      <w:r>
        <w:tab/>
        <w:t>_______________________________________________</w:t>
      </w:r>
    </w:p>
    <w:p w:rsidR="0064661A" w:rsidRDefault="0064661A" w:rsidP="0064661A"/>
    <w:p w:rsidR="00F2441F" w:rsidRPr="00F2441F" w:rsidRDefault="0064661A" w:rsidP="0064661A">
      <w:r>
        <w:lastRenderedPageBreak/>
        <w:t>Date:</w:t>
      </w:r>
      <w:r>
        <w:tab/>
      </w:r>
      <w:r>
        <w:tab/>
      </w:r>
      <w:r>
        <w:tab/>
        <w:t>_______________________________________________</w:t>
      </w:r>
    </w:p>
    <w:sectPr w:rsidR="00F2441F" w:rsidRPr="00F244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87F" w:rsidRDefault="000F787F" w:rsidP="000F787F">
      <w:r>
        <w:separator/>
      </w:r>
    </w:p>
  </w:endnote>
  <w:endnote w:type="continuationSeparator" w:id="0">
    <w:p w:rsidR="000F787F" w:rsidRDefault="000F787F" w:rsidP="000F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Corbel"/>
    <w:charset w:val="00"/>
    <w:family w:val="auto"/>
    <w:pitch w:val="variable"/>
    <w:sig w:usb0="00000001"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87F" w:rsidRDefault="000F787F" w:rsidP="000F787F">
      <w:r>
        <w:separator/>
      </w:r>
    </w:p>
  </w:footnote>
  <w:footnote w:type="continuationSeparator" w:id="0">
    <w:p w:rsidR="000F787F" w:rsidRDefault="000F787F" w:rsidP="000F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1BA"/>
    <w:multiLevelType w:val="hybridMultilevel"/>
    <w:tmpl w:val="91D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4396"/>
    <w:multiLevelType w:val="hybridMultilevel"/>
    <w:tmpl w:val="26F03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338A"/>
    <w:multiLevelType w:val="hybridMultilevel"/>
    <w:tmpl w:val="92A0725C"/>
    <w:lvl w:ilvl="0" w:tplc="497C8C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CA2967"/>
    <w:multiLevelType w:val="hybridMultilevel"/>
    <w:tmpl w:val="3B407FDE"/>
    <w:lvl w:ilvl="0" w:tplc="04090015">
      <w:start w:val="1"/>
      <w:numFmt w:val="upperLetter"/>
      <w:lvlText w:val="%1."/>
      <w:lvlJc w:val="left"/>
      <w:pPr>
        <w:ind w:left="360" w:hanging="360"/>
      </w:pPr>
      <w:rPr>
        <w:rFonts w:hint="default"/>
      </w:rPr>
    </w:lvl>
    <w:lvl w:ilvl="1" w:tplc="E76E1258">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802F26"/>
    <w:multiLevelType w:val="hybridMultilevel"/>
    <w:tmpl w:val="AEC09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86C1E"/>
    <w:multiLevelType w:val="hybridMultilevel"/>
    <w:tmpl w:val="2D72CB8E"/>
    <w:lvl w:ilvl="0" w:tplc="7C4014B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B2DE2"/>
    <w:multiLevelType w:val="hybridMultilevel"/>
    <w:tmpl w:val="37A65D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28719E"/>
    <w:multiLevelType w:val="hybridMultilevel"/>
    <w:tmpl w:val="FCE0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F0BD1"/>
    <w:multiLevelType w:val="hybridMultilevel"/>
    <w:tmpl w:val="E5AEC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610DF"/>
    <w:multiLevelType w:val="hybridMultilevel"/>
    <w:tmpl w:val="D3E0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B1C11"/>
    <w:multiLevelType w:val="hybridMultilevel"/>
    <w:tmpl w:val="EDC6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F604B"/>
    <w:multiLevelType w:val="hybridMultilevel"/>
    <w:tmpl w:val="2C02A5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CE665D"/>
    <w:multiLevelType w:val="hybridMultilevel"/>
    <w:tmpl w:val="6CA43974"/>
    <w:lvl w:ilvl="0" w:tplc="19CE7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E3095"/>
    <w:multiLevelType w:val="hybridMultilevel"/>
    <w:tmpl w:val="A2BEC4A0"/>
    <w:numStyleLink w:val="Bullet"/>
  </w:abstractNum>
  <w:abstractNum w:abstractNumId="14" w15:restartNumberingAfterBreak="0">
    <w:nsid w:val="6EC005A3"/>
    <w:multiLevelType w:val="hybridMultilevel"/>
    <w:tmpl w:val="D386433C"/>
    <w:lvl w:ilvl="0" w:tplc="0409000D">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57009"/>
    <w:multiLevelType w:val="hybridMultilevel"/>
    <w:tmpl w:val="516047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3E4B69"/>
    <w:multiLevelType w:val="hybridMultilevel"/>
    <w:tmpl w:val="A2BEC4A0"/>
    <w:styleLink w:val="Bullet"/>
    <w:lvl w:ilvl="0" w:tplc="D14248A6">
      <w:start w:val="1"/>
      <w:numFmt w:val="bullet"/>
      <w:lvlText w:val="•"/>
      <w:lvlJc w:val="left"/>
      <w:pPr>
        <w:ind w:left="216" w:hanging="216"/>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1" w:tplc="96689506">
      <w:start w:val="1"/>
      <w:numFmt w:val="bullet"/>
      <w:lvlText w:val="•"/>
      <w:lvlJc w:val="left"/>
      <w:pPr>
        <w:ind w:left="44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2" w:tplc="8EB0A1AE">
      <w:start w:val="1"/>
      <w:numFmt w:val="bullet"/>
      <w:lvlText w:val="•"/>
      <w:lvlJc w:val="left"/>
      <w:pPr>
        <w:ind w:left="66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3" w:tplc="40B01EBA">
      <w:start w:val="1"/>
      <w:numFmt w:val="bullet"/>
      <w:lvlText w:val="•"/>
      <w:lvlJc w:val="left"/>
      <w:pPr>
        <w:ind w:left="88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4" w:tplc="0DDC071C">
      <w:start w:val="1"/>
      <w:numFmt w:val="bullet"/>
      <w:lvlText w:val="•"/>
      <w:lvlJc w:val="left"/>
      <w:pPr>
        <w:ind w:left="110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5" w:tplc="2EA6DEC4">
      <w:start w:val="1"/>
      <w:numFmt w:val="bullet"/>
      <w:lvlText w:val="•"/>
      <w:lvlJc w:val="left"/>
      <w:pPr>
        <w:ind w:left="132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6" w:tplc="A594C890">
      <w:start w:val="1"/>
      <w:numFmt w:val="bullet"/>
      <w:lvlText w:val="•"/>
      <w:lvlJc w:val="left"/>
      <w:pPr>
        <w:ind w:left="154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7" w:tplc="AF7EF59A">
      <w:start w:val="1"/>
      <w:numFmt w:val="bullet"/>
      <w:lvlText w:val="•"/>
      <w:lvlJc w:val="left"/>
      <w:pPr>
        <w:ind w:left="176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lvl w:ilvl="8" w:tplc="CF685E04">
      <w:start w:val="1"/>
      <w:numFmt w:val="bullet"/>
      <w:lvlText w:val="•"/>
      <w:lvlJc w:val="left"/>
      <w:pPr>
        <w:ind w:left="1980" w:hanging="220"/>
      </w:pPr>
      <w:rPr>
        <w:rFonts w:hAnsi="Arial Unicode MS"/>
        <w:caps w:val="0"/>
        <w:smallCaps w:val="0"/>
        <w:strike w:val="0"/>
        <w:dstrike w:val="0"/>
        <w:outline w:val="0"/>
        <w:emboss w:val="0"/>
        <w:imprint w:val="0"/>
        <w:color w:val="7F8685"/>
        <w:spacing w:val="0"/>
        <w:w w:val="100"/>
        <w:kern w:val="0"/>
        <w:position w:val="0"/>
        <w:highlight w:val="none"/>
        <w:vertAlign w:val="baseline"/>
      </w:rPr>
    </w:lvl>
  </w:abstractNum>
  <w:abstractNum w:abstractNumId="17" w15:restartNumberingAfterBreak="0">
    <w:nsid w:val="748F5F59"/>
    <w:multiLevelType w:val="hybridMultilevel"/>
    <w:tmpl w:val="6C0811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5"/>
  </w:num>
  <w:num w:numId="4">
    <w:abstractNumId w:val="14"/>
  </w:num>
  <w:num w:numId="5">
    <w:abstractNumId w:val="15"/>
  </w:num>
  <w:num w:numId="6">
    <w:abstractNumId w:val="11"/>
  </w:num>
  <w:num w:numId="7">
    <w:abstractNumId w:val="17"/>
  </w:num>
  <w:num w:numId="8">
    <w:abstractNumId w:val="1"/>
  </w:num>
  <w:num w:numId="9">
    <w:abstractNumId w:val="6"/>
  </w:num>
  <w:num w:numId="10">
    <w:abstractNumId w:val="2"/>
  </w:num>
  <w:num w:numId="11">
    <w:abstractNumId w:val="3"/>
  </w:num>
  <w:num w:numId="12">
    <w:abstractNumId w:val="7"/>
  </w:num>
  <w:num w:numId="13">
    <w:abstractNumId w:val="16"/>
  </w:num>
  <w:num w:numId="14">
    <w:abstractNumId w:val="13"/>
  </w:num>
  <w:num w:numId="15">
    <w:abstractNumId w:val="9"/>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FA"/>
    <w:rsid w:val="00060A76"/>
    <w:rsid w:val="00087285"/>
    <w:rsid w:val="000C103D"/>
    <w:rsid w:val="000D1237"/>
    <w:rsid w:val="000E0DE6"/>
    <w:rsid w:val="000E5682"/>
    <w:rsid w:val="000E7FDD"/>
    <w:rsid w:val="000F787F"/>
    <w:rsid w:val="001036E7"/>
    <w:rsid w:val="0012224C"/>
    <w:rsid w:val="001B16C5"/>
    <w:rsid w:val="001C183A"/>
    <w:rsid w:val="001F3244"/>
    <w:rsid w:val="0022356B"/>
    <w:rsid w:val="00223C9E"/>
    <w:rsid w:val="00263CDD"/>
    <w:rsid w:val="0026595B"/>
    <w:rsid w:val="002A1888"/>
    <w:rsid w:val="002D5CEA"/>
    <w:rsid w:val="002D7A5D"/>
    <w:rsid w:val="002E67DA"/>
    <w:rsid w:val="002F647F"/>
    <w:rsid w:val="00372A8B"/>
    <w:rsid w:val="00372C9E"/>
    <w:rsid w:val="003B1353"/>
    <w:rsid w:val="003E4C08"/>
    <w:rsid w:val="00410414"/>
    <w:rsid w:val="00447AA2"/>
    <w:rsid w:val="00485374"/>
    <w:rsid w:val="004A2E8E"/>
    <w:rsid w:val="004E3C57"/>
    <w:rsid w:val="0050354F"/>
    <w:rsid w:val="00506F2B"/>
    <w:rsid w:val="00527992"/>
    <w:rsid w:val="00577771"/>
    <w:rsid w:val="005A04C6"/>
    <w:rsid w:val="005B77B5"/>
    <w:rsid w:val="005C2DFA"/>
    <w:rsid w:val="005D5D71"/>
    <w:rsid w:val="005E3E2E"/>
    <w:rsid w:val="006002D9"/>
    <w:rsid w:val="006065C4"/>
    <w:rsid w:val="0061775D"/>
    <w:rsid w:val="0064661A"/>
    <w:rsid w:val="006938BF"/>
    <w:rsid w:val="006A4734"/>
    <w:rsid w:val="006A69AE"/>
    <w:rsid w:val="006D230E"/>
    <w:rsid w:val="006E1E5F"/>
    <w:rsid w:val="00700C04"/>
    <w:rsid w:val="007079DA"/>
    <w:rsid w:val="00730681"/>
    <w:rsid w:val="00805DD5"/>
    <w:rsid w:val="008573DE"/>
    <w:rsid w:val="00864512"/>
    <w:rsid w:val="00870299"/>
    <w:rsid w:val="00877F11"/>
    <w:rsid w:val="00885BC4"/>
    <w:rsid w:val="008962D7"/>
    <w:rsid w:val="008E14FA"/>
    <w:rsid w:val="0092211C"/>
    <w:rsid w:val="00923C3F"/>
    <w:rsid w:val="00923CFB"/>
    <w:rsid w:val="00931FEA"/>
    <w:rsid w:val="009358FD"/>
    <w:rsid w:val="00942312"/>
    <w:rsid w:val="009552AC"/>
    <w:rsid w:val="00986570"/>
    <w:rsid w:val="0099603F"/>
    <w:rsid w:val="009C7865"/>
    <w:rsid w:val="009D2F38"/>
    <w:rsid w:val="009E2430"/>
    <w:rsid w:val="009E5E23"/>
    <w:rsid w:val="00A36C27"/>
    <w:rsid w:val="00A60226"/>
    <w:rsid w:val="00A81E8C"/>
    <w:rsid w:val="00AA5E52"/>
    <w:rsid w:val="00AE1A1D"/>
    <w:rsid w:val="00B001BF"/>
    <w:rsid w:val="00B121ED"/>
    <w:rsid w:val="00B55B25"/>
    <w:rsid w:val="00B60C98"/>
    <w:rsid w:val="00B76F5C"/>
    <w:rsid w:val="00BD015B"/>
    <w:rsid w:val="00BD551B"/>
    <w:rsid w:val="00C03889"/>
    <w:rsid w:val="00C21FBC"/>
    <w:rsid w:val="00C70439"/>
    <w:rsid w:val="00CD0905"/>
    <w:rsid w:val="00D009F9"/>
    <w:rsid w:val="00D500A4"/>
    <w:rsid w:val="00D655D2"/>
    <w:rsid w:val="00D65F34"/>
    <w:rsid w:val="00D76DEA"/>
    <w:rsid w:val="00D907AB"/>
    <w:rsid w:val="00DA3634"/>
    <w:rsid w:val="00DB1ECA"/>
    <w:rsid w:val="00DB2AD1"/>
    <w:rsid w:val="00E03216"/>
    <w:rsid w:val="00E05A77"/>
    <w:rsid w:val="00E4148B"/>
    <w:rsid w:val="00E96C5D"/>
    <w:rsid w:val="00EB62F8"/>
    <w:rsid w:val="00EC00D3"/>
    <w:rsid w:val="00EE72A9"/>
    <w:rsid w:val="00F05DA2"/>
    <w:rsid w:val="00F2441F"/>
    <w:rsid w:val="00F357C0"/>
    <w:rsid w:val="00F66CFB"/>
    <w:rsid w:val="00F71ED2"/>
    <w:rsid w:val="00F91BAB"/>
    <w:rsid w:val="00F9688E"/>
    <w:rsid w:val="00FB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D1E0"/>
  <w15:chartTrackingRefBased/>
  <w15:docId w15:val="{4307A39C-64B8-4E7A-8C84-E32C0D35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11C"/>
  </w:style>
  <w:style w:type="paragraph" w:styleId="Heading2">
    <w:name w:val="heading 2"/>
    <w:next w:val="Normal"/>
    <w:link w:val="Heading2Char"/>
    <w:uiPriority w:val="9"/>
    <w:unhideWhenUsed/>
    <w:qFormat/>
    <w:rsid w:val="004E3C57"/>
    <w:pPr>
      <w:pBdr>
        <w:top w:val="nil"/>
        <w:left w:val="nil"/>
        <w:bottom w:val="nil"/>
        <w:right w:val="nil"/>
        <w:between w:val="nil"/>
        <w:bar w:val="nil"/>
      </w:pBdr>
      <w:spacing w:before="200" w:after="140"/>
      <w:outlineLvl w:val="1"/>
    </w:pPr>
    <w:rPr>
      <w:rFonts w:ascii="Helvetica Neue" w:eastAsia="Arial Unicode MS" w:hAnsi="Helvetica Neue" w:cs="Arial Unicode MS"/>
      <w:b/>
      <w:bCs/>
      <w:color w:val="B32824"/>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11C"/>
    <w:pPr>
      <w:ind w:left="720"/>
      <w:contextualSpacing/>
    </w:pPr>
  </w:style>
  <w:style w:type="character" w:styleId="Hyperlink">
    <w:name w:val="Hyperlink"/>
    <w:basedOn w:val="DefaultParagraphFont"/>
    <w:uiPriority w:val="99"/>
    <w:unhideWhenUsed/>
    <w:rsid w:val="006002D9"/>
    <w:rPr>
      <w:color w:val="0563C1" w:themeColor="hyperlink"/>
      <w:u w:val="single"/>
    </w:rPr>
  </w:style>
  <w:style w:type="character" w:styleId="FollowedHyperlink">
    <w:name w:val="FollowedHyperlink"/>
    <w:basedOn w:val="DefaultParagraphFont"/>
    <w:uiPriority w:val="99"/>
    <w:semiHidden/>
    <w:unhideWhenUsed/>
    <w:rsid w:val="006A4734"/>
    <w:rPr>
      <w:color w:val="954F72" w:themeColor="followedHyperlink"/>
      <w:u w:val="single"/>
    </w:rPr>
  </w:style>
  <w:style w:type="paragraph" w:styleId="BalloonText">
    <w:name w:val="Balloon Text"/>
    <w:basedOn w:val="Normal"/>
    <w:link w:val="BalloonTextChar"/>
    <w:uiPriority w:val="99"/>
    <w:semiHidden/>
    <w:unhideWhenUsed/>
    <w:rsid w:val="006A4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734"/>
    <w:rPr>
      <w:rFonts w:ascii="Segoe UI" w:hAnsi="Segoe UI" w:cs="Segoe UI"/>
      <w:sz w:val="18"/>
      <w:szCs w:val="18"/>
    </w:rPr>
  </w:style>
  <w:style w:type="character" w:customStyle="1" w:styleId="Heading2Char">
    <w:name w:val="Heading 2 Char"/>
    <w:basedOn w:val="DefaultParagraphFont"/>
    <w:link w:val="Heading2"/>
    <w:uiPriority w:val="9"/>
    <w:rsid w:val="004E3C57"/>
    <w:rPr>
      <w:rFonts w:ascii="Helvetica Neue" w:eastAsia="Arial Unicode MS" w:hAnsi="Helvetica Neue" w:cs="Arial Unicode MS"/>
      <w:b/>
      <w:bCs/>
      <w:color w:val="B32824"/>
      <w:bdr w:val="nil"/>
      <w14:textOutline w14:w="0" w14:cap="flat" w14:cmpd="sng" w14:algn="ctr">
        <w14:noFill/>
        <w14:prstDash w14:val="solid"/>
        <w14:bevel/>
      </w14:textOutline>
    </w:rPr>
  </w:style>
  <w:style w:type="paragraph" w:styleId="NormalWeb">
    <w:name w:val="Normal (Web)"/>
    <w:basedOn w:val="Normal"/>
    <w:uiPriority w:val="99"/>
    <w:unhideWhenUsed/>
    <w:rsid w:val="004E3C57"/>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4E3C5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14:textOutline w14:w="0" w14:cap="flat" w14:cmpd="sng" w14:algn="ctr">
        <w14:noFill/>
        <w14:prstDash w14:val="solid"/>
        <w14:bevel/>
      </w14:textOutline>
    </w:rPr>
  </w:style>
  <w:style w:type="numbering" w:customStyle="1" w:styleId="Bullet">
    <w:name w:val="Bullet"/>
    <w:rsid w:val="004E3C57"/>
    <w:pPr>
      <w:numPr>
        <w:numId w:val="13"/>
      </w:numPr>
    </w:pPr>
  </w:style>
  <w:style w:type="character" w:customStyle="1" w:styleId="Hyperlink0">
    <w:name w:val="Hyperlink.0"/>
    <w:basedOn w:val="Hyperlink"/>
    <w:rsid w:val="004E3C57"/>
    <w:rPr>
      <w:color w:val="0563C1" w:themeColor="hyperlink"/>
      <w:u w:val="single"/>
    </w:rPr>
  </w:style>
  <w:style w:type="paragraph" w:styleId="Header">
    <w:name w:val="header"/>
    <w:basedOn w:val="Normal"/>
    <w:link w:val="HeaderChar"/>
    <w:uiPriority w:val="99"/>
    <w:unhideWhenUsed/>
    <w:rsid w:val="000F787F"/>
    <w:pPr>
      <w:tabs>
        <w:tab w:val="center" w:pos="4680"/>
        <w:tab w:val="right" w:pos="9360"/>
      </w:tabs>
    </w:pPr>
  </w:style>
  <w:style w:type="character" w:customStyle="1" w:styleId="HeaderChar">
    <w:name w:val="Header Char"/>
    <w:basedOn w:val="DefaultParagraphFont"/>
    <w:link w:val="Header"/>
    <w:uiPriority w:val="99"/>
    <w:rsid w:val="000F787F"/>
  </w:style>
  <w:style w:type="paragraph" w:styleId="Footer">
    <w:name w:val="footer"/>
    <w:basedOn w:val="Normal"/>
    <w:link w:val="FooterChar"/>
    <w:uiPriority w:val="99"/>
    <w:unhideWhenUsed/>
    <w:rsid w:val="000F787F"/>
    <w:pPr>
      <w:tabs>
        <w:tab w:val="center" w:pos="4680"/>
        <w:tab w:val="right" w:pos="9360"/>
      </w:tabs>
    </w:pPr>
  </w:style>
  <w:style w:type="character" w:customStyle="1" w:styleId="FooterChar">
    <w:name w:val="Footer Char"/>
    <w:basedOn w:val="DefaultParagraphFont"/>
    <w:link w:val="Footer"/>
    <w:uiPriority w:val="99"/>
    <w:rsid w:val="000F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virus.health.ny.gov/home" TargetMode="External"/><Relationship Id="rId13" Type="http://schemas.openxmlformats.org/officeDocument/2006/relationships/hyperlink" Target="https://www.governor.ny.gov/sites/governor.ny.gov/files/atoms/files/OfficesSummaryGuidelines.pdf" TargetMode="External"/><Relationship Id="rId18" Type="http://schemas.openxmlformats.org/officeDocument/2006/relationships/hyperlink" Target="https://forward.ny.gov/%20" TargetMode="External"/><Relationship Id="rId26" Type="http://schemas.openxmlformats.org/officeDocument/2006/relationships/hyperlink" Target="https://coronavirus.health.ny.gov/system/files/documents/2020/03/cleaning_guidance_general_building.pdf" TargetMode="External"/><Relationship Id="rId3" Type="http://schemas.openxmlformats.org/officeDocument/2006/relationships/settings" Target="settings.xml"/><Relationship Id="rId21" Type="http://schemas.openxmlformats.org/officeDocument/2006/relationships/hyperlink" Target="https://www.cdc.gov/coronavirus/2019-ncov/index.html" TargetMode="External"/><Relationship Id="rId7" Type="http://schemas.openxmlformats.org/officeDocument/2006/relationships/hyperlink" Target="https://www.cdc.gov/coronavirus/2019-ncov/index.html" TargetMode="External"/><Relationship Id="rId12" Type="http://schemas.openxmlformats.org/officeDocument/2006/relationships/hyperlink" Target="https://cornell.app.box.com/s/lr7t1s06dko5gzael4gy53gjk1w1zrce" TargetMode="External"/><Relationship Id="rId17" Type="http://schemas.openxmlformats.org/officeDocument/2006/relationships/hyperlink" Target="https://agriculture.ny.gov/system/files/documents/2020/04/interimguidancefarmersmarkets.pdf" TargetMode="External"/><Relationship Id="rId25" Type="http://schemas.openxmlformats.org/officeDocument/2006/relationships/hyperlink" Target="https://www.dec.ny.gov/docs/materials_minerals_pdf/covid19.pdf" TargetMode="External"/><Relationship Id="rId2" Type="http://schemas.openxmlformats.org/officeDocument/2006/relationships/styles" Target="styles.xml"/><Relationship Id="rId16" Type="http://schemas.openxmlformats.org/officeDocument/2006/relationships/hyperlink" Target="https://www.governor.ny.gov/sites/governor.ny.gov/files/atoms/files/NonFoodAgriShortGuidelines.pdf" TargetMode="External"/><Relationship Id="rId20" Type="http://schemas.openxmlformats.org/officeDocument/2006/relationships/hyperlink" Target="https://coronavirus.health.ny.gov/home"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nell.app.box.com/s/2et230rotbgld0t57abw3jx3p61g8g9c" TargetMode="External"/><Relationship Id="rId24" Type="http://schemas.openxmlformats.org/officeDocument/2006/relationships/hyperlink" Target="https://www.osha.gov/SLTC/personalprotectiveequipment/" TargetMode="External"/><Relationship Id="rId5" Type="http://schemas.openxmlformats.org/officeDocument/2006/relationships/footnotes" Target="footnotes.xml"/><Relationship Id="rId15" Type="http://schemas.openxmlformats.org/officeDocument/2006/relationships/hyperlink" Target="https://www.governor.ny.gov/sites/governor.ny.gov/files/atoms/files/ForestryShortGuidelines.pdf" TargetMode="External"/><Relationship Id="rId23" Type="http://schemas.openxmlformats.org/officeDocument/2006/relationships/hyperlink" Target="https://www.osha.gov/Publications/OSHA3990.pdf" TargetMode="External"/><Relationship Id="rId28" Type="http://schemas.openxmlformats.org/officeDocument/2006/relationships/hyperlink" Target="https://coronavirus.health.ny.gov/covid-19-testing" TargetMode="External"/><Relationship Id="rId10" Type="http://schemas.openxmlformats.org/officeDocument/2006/relationships/hyperlink" Target="https://cornell.app.box.com/s/2et230rotbgld0t57abw3jx3p61g8g9c" TargetMode="External"/><Relationship Id="rId19" Type="http://schemas.openxmlformats.org/officeDocument/2006/relationships/hyperlink" Target="https://www.governor.ny.gov/executiveorder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c.ny.gov/docs/materials_minerals_pdf/covid19.pdf" TargetMode="External"/><Relationship Id="rId14" Type="http://schemas.openxmlformats.org/officeDocument/2006/relationships/hyperlink" Target="https://www.cdc.gov/coronavirus/2019-ncov/community/schools-childcare/Camps-Decision-Tree.pdf" TargetMode="External"/><Relationship Id="rId22" Type="http://schemas.openxmlformats.org/officeDocument/2006/relationships/hyperlink" Target="https://www.osha.gov/SLTC/covid-19/" TargetMode="External"/><Relationship Id="rId27" Type="http://schemas.openxmlformats.org/officeDocument/2006/relationships/hyperlink" Target="https://www.cdc.gov/coronavirus/2019-ncov/community/disinfecting-building-facility.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McNaughton</dc:creator>
  <cp:keywords/>
  <dc:description/>
  <cp:lastModifiedBy>Brian Gilchrist</cp:lastModifiedBy>
  <cp:revision>2</cp:revision>
  <cp:lastPrinted>2020-05-30T11:56:00Z</cp:lastPrinted>
  <dcterms:created xsi:type="dcterms:W3CDTF">2020-06-19T14:33:00Z</dcterms:created>
  <dcterms:modified xsi:type="dcterms:W3CDTF">2020-06-19T14:33:00Z</dcterms:modified>
</cp:coreProperties>
</file>